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AF1E18">
      <w:pPr>
        <w:kinsoku w:val="0"/>
        <w:overflowPunct w:val="0"/>
        <w:autoSpaceDE/>
        <w:autoSpaceDN/>
        <w:adjustRightInd/>
        <w:spacing w:line="259"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RESOLUCION No. TAT-3202-2017</w:t>
      </w:r>
    </w:p>
    <w:p w:rsidR="00000000" w:rsidRDefault="00AF1E18">
      <w:pPr>
        <w:kinsoku w:val="0"/>
        <w:overflowPunct w:val="0"/>
        <w:autoSpaceDE/>
        <w:autoSpaceDN/>
        <w:adjustRightInd/>
        <w:spacing w:before="538" w:line="268" w:lineRule="exact"/>
        <w:ind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TRIBUNAL ADMINISTRATIVO DE TRANSPORTE. </w:t>
      </w:r>
      <w:r>
        <w:rPr>
          <w:rFonts w:ascii="Verdana" w:hAnsi="Verdana" w:cs="Verdana"/>
          <w:sz w:val="22"/>
          <w:szCs w:val="22"/>
          <w:lang w:val="es-ES" w:eastAsia="es-ES"/>
        </w:rPr>
        <w:t>San José</w:t>
      </w:r>
      <w:r>
        <w:rPr>
          <w:rFonts w:ascii="Verdana" w:hAnsi="Verdana" w:cs="Verdana"/>
          <w:sz w:val="22"/>
          <w:szCs w:val="22"/>
          <w:lang w:val="es-ES" w:eastAsia="es-ES"/>
        </w:rPr>
        <w:t>, a las diez horas treinta seis minutos del dos de marzo dos mil diecisiete.</w:t>
      </w:r>
    </w:p>
    <w:p w:rsidR="00000000" w:rsidRDefault="00AF1E18">
      <w:pPr>
        <w:kinsoku w:val="0"/>
        <w:overflowPunct w:val="0"/>
        <w:autoSpaceDE/>
        <w:autoSpaceDN/>
        <w:adjustRightInd/>
        <w:spacing w:before="304" w:line="262" w:lineRule="exact"/>
        <w:ind w:right="144"/>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Recurso de Apelación, </w:t>
      </w:r>
      <w:r>
        <w:rPr>
          <w:rFonts w:ascii="Verdana" w:hAnsi="Verdana" w:cs="Verdana"/>
          <w:sz w:val="22"/>
          <w:szCs w:val="22"/>
          <w:lang w:val="es-ES" w:eastAsia="es-ES"/>
        </w:rPr>
        <w:t xml:space="preserve">interpuesto por </w:t>
      </w:r>
      <w:r>
        <w:rPr>
          <w:rFonts w:ascii="Verdana" w:hAnsi="Verdana" w:cs="Verdana"/>
          <w:b/>
          <w:bCs/>
          <w:sz w:val="22"/>
          <w:szCs w:val="22"/>
          <w:lang w:val="es-ES" w:eastAsia="es-ES"/>
        </w:rPr>
        <w:t>J</w:t>
      </w:r>
      <w:r w:rsidR="007A0388">
        <w:rPr>
          <w:rFonts w:ascii="Verdana" w:hAnsi="Verdana" w:cs="Verdana"/>
          <w:b/>
          <w:bCs/>
          <w:sz w:val="22"/>
          <w:szCs w:val="22"/>
          <w:lang w:val="es-ES" w:eastAsia="es-ES"/>
        </w:rPr>
        <w:t>.M.C.S.</w:t>
      </w:r>
      <w:r>
        <w:rPr>
          <w:rFonts w:ascii="Verdana" w:hAnsi="Verdana" w:cs="Verdana"/>
          <w:b/>
          <w:bCs/>
          <w:sz w:val="22"/>
          <w:szCs w:val="22"/>
          <w:lang w:val="es-ES" w:eastAsia="es-ES"/>
        </w:rPr>
        <w:t xml:space="preserve">, cédula de identidad número </w:t>
      </w:r>
      <w:r w:rsidR="007A0388">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representado por el </w:t>
      </w:r>
      <w:r>
        <w:rPr>
          <w:rFonts w:ascii="Verdana" w:hAnsi="Verdana" w:cs="Verdana"/>
          <w:b/>
          <w:bCs/>
          <w:sz w:val="22"/>
          <w:szCs w:val="22"/>
          <w:lang w:val="es-ES" w:eastAsia="es-ES"/>
        </w:rPr>
        <w:t>L</w:t>
      </w:r>
      <w:r w:rsidR="007A0388">
        <w:rPr>
          <w:rFonts w:ascii="Verdana" w:hAnsi="Verdana" w:cs="Verdana"/>
          <w:b/>
          <w:bCs/>
          <w:sz w:val="22"/>
          <w:szCs w:val="22"/>
          <w:lang w:val="es-ES" w:eastAsia="es-ES"/>
        </w:rPr>
        <w:t>.R.A.P.</w:t>
      </w:r>
      <w:r>
        <w:rPr>
          <w:rFonts w:ascii="Verdana" w:hAnsi="Verdana" w:cs="Verdana"/>
          <w:b/>
          <w:bCs/>
          <w:sz w:val="22"/>
          <w:szCs w:val="22"/>
          <w:lang w:val="es-ES" w:eastAsia="es-ES"/>
        </w:rPr>
        <w:t xml:space="preserve"> cédula de identidad núm</w:t>
      </w:r>
      <w:r>
        <w:rPr>
          <w:rFonts w:ascii="Verdana" w:hAnsi="Verdana" w:cs="Verdana"/>
          <w:b/>
          <w:bCs/>
          <w:sz w:val="22"/>
          <w:szCs w:val="22"/>
          <w:lang w:val="es-ES" w:eastAsia="es-ES"/>
        </w:rPr>
        <w:t xml:space="preserve">ero </w:t>
      </w:r>
      <w:r w:rsidR="007A0388">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en su condición de Apoderado Especial Administrativo contra el </w:t>
      </w:r>
      <w:r>
        <w:rPr>
          <w:rFonts w:ascii="Verdana" w:hAnsi="Verdana" w:cs="Verdana"/>
          <w:b/>
          <w:bCs/>
          <w:sz w:val="22"/>
          <w:szCs w:val="22"/>
          <w:lang w:val="es-ES" w:eastAsia="es-ES"/>
        </w:rPr>
        <w:t xml:space="preserve">artículo 7.3.7 de la Sesión Ordinaria 46-2016 de 28 de setiembre de 2016, </w:t>
      </w:r>
      <w:r>
        <w:rPr>
          <w:rFonts w:ascii="Verdana" w:hAnsi="Verdana" w:cs="Verdana"/>
          <w:sz w:val="22"/>
          <w:szCs w:val="22"/>
          <w:lang w:val="es-ES" w:eastAsia="es-ES"/>
        </w:rPr>
        <w:t>dictado por la Junta Directiva del Consejo de Transporte Público. El caso es tramitado en este despacho b</w:t>
      </w:r>
      <w:r>
        <w:rPr>
          <w:rFonts w:ascii="Verdana" w:hAnsi="Verdana" w:cs="Verdana"/>
          <w:sz w:val="22"/>
          <w:szCs w:val="22"/>
          <w:lang w:val="es-ES" w:eastAsia="es-ES"/>
        </w:rPr>
        <w:t xml:space="preserve">ajo </w:t>
      </w:r>
      <w:r>
        <w:rPr>
          <w:rFonts w:ascii="Verdana" w:hAnsi="Verdana" w:cs="Verdana"/>
          <w:b/>
          <w:bCs/>
          <w:sz w:val="22"/>
          <w:szCs w:val="22"/>
          <w:lang w:val="es-ES" w:eastAsia="es-ES"/>
        </w:rPr>
        <w:t>Expediente Administrativo No. TAT-144-16.</w:t>
      </w:r>
    </w:p>
    <w:p w:rsidR="00000000" w:rsidRDefault="00AF1E18">
      <w:pPr>
        <w:kinsoku w:val="0"/>
        <w:overflowPunct w:val="0"/>
        <w:autoSpaceDE/>
        <w:autoSpaceDN/>
        <w:adjustRightInd/>
        <w:spacing w:before="538" w:line="259"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RESULTANDO</w:t>
      </w:r>
    </w:p>
    <w:p w:rsidR="00000000" w:rsidRDefault="00AF1E18">
      <w:pPr>
        <w:kinsoku w:val="0"/>
        <w:overflowPunct w:val="0"/>
        <w:autoSpaceDE/>
        <w:autoSpaceDN/>
        <w:adjustRightInd/>
        <w:spacing w:before="292" w:line="265" w:lineRule="exact"/>
        <w:ind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PRIMERO: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artículo 7 artículo 7.3.7 de la Sesión Ordinaria 46-2016 de 28 de setiembre de 2016, </w:t>
      </w:r>
      <w:r>
        <w:rPr>
          <w:rFonts w:ascii="Verdana" w:hAnsi="Verdana" w:cs="Verdana"/>
          <w:i/>
          <w:iCs/>
          <w:sz w:val="22"/>
          <w:szCs w:val="22"/>
          <w:lang w:val="es-ES" w:eastAsia="es-ES"/>
        </w:rPr>
        <w:t>"Cancelar el derecho de concesión de la pl</w:t>
      </w:r>
      <w:r>
        <w:rPr>
          <w:rFonts w:ascii="Verdana" w:hAnsi="Verdana" w:cs="Verdana"/>
          <w:i/>
          <w:iCs/>
          <w:sz w:val="22"/>
          <w:szCs w:val="22"/>
          <w:lang w:val="es-ES" w:eastAsia="es-ES"/>
        </w:rPr>
        <w:t xml:space="preserve">aca </w:t>
      </w:r>
      <w:r>
        <w:rPr>
          <w:rFonts w:ascii="Verdana" w:hAnsi="Verdana" w:cs="Verdana"/>
          <w:b/>
          <w:bCs/>
          <w:i/>
          <w:iCs/>
          <w:sz w:val="22"/>
          <w:szCs w:val="22"/>
          <w:lang w:val="es-ES" w:eastAsia="es-ES"/>
        </w:rPr>
        <w:t xml:space="preserve">TA </w:t>
      </w:r>
      <w:r w:rsidR="007A0388">
        <w:rPr>
          <w:rFonts w:ascii="Verdana" w:hAnsi="Verdana" w:cs="Verdana"/>
          <w:b/>
          <w:bCs/>
          <w:i/>
          <w:iCs/>
          <w:sz w:val="22"/>
          <w:szCs w:val="22"/>
          <w:lang w:val="es-ES" w:eastAsia="es-ES"/>
        </w:rPr>
        <w:t>XXX</w:t>
      </w:r>
      <w:r>
        <w:rPr>
          <w:rFonts w:ascii="Verdana" w:hAnsi="Verdana" w:cs="Verdana"/>
          <w:b/>
          <w:bCs/>
          <w:i/>
          <w:iCs/>
          <w:sz w:val="22"/>
          <w:szCs w:val="22"/>
          <w:lang w:val="es-ES" w:eastAsia="es-ES"/>
        </w:rPr>
        <w:t xml:space="preserve">, </w:t>
      </w:r>
      <w:r>
        <w:rPr>
          <w:rFonts w:ascii="Verdana" w:hAnsi="Verdana" w:cs="Verdana"/>
          <w:i/>
          <w:iCs/>
          <w:sz w:val="22"/>
          <w:szCs w:val="22"/>
          <w:lang w:val="es-ES" w:eastAsia="es-ES"/>
        </w:rPr>
        <w:t xml:space="preserve">al tenerse demostrada la transferencia sin autorización, por parte del señor </w:t>
      </w:r>
      <w:r>
        <w:rPr>
          <w:rFonts w:ascii="Verdana" w:hAnsi="Verdana" w:cs="Verdana"/>
          <w:b/>
          <w:bCs/>
          <w:i/>
          <w:iCs/>
          <w:sz w:val="22"/>
          <w:szCs w:val="22"/>
          <w:lang w:val="es-ES" w:eastAsia="es-ES"/>
        </w:rPr>
        <w:t>J</w:t>
      </w:r>
      <w:r w:rsidR="007A0388">
        <w:rPr>
          <w:rFonts w:ascii="Verdana" w:hAnsi="Verdana" w:cs="Verdana"/>
          <w:b/>
          <w:bCs/>
          <w:i/>
          <w:iCs/>
          <w:sz w:val="22"/>
          <w:szCs w:val="22"/>
          <w:lang w:val="es-ES" w:eastAsia="es-ES"/>
        </w:rPr>
        <w:t>.M.C.S.</w:t>
      </w:r>
      <w:r>
        <w:rPr>
          <w:rFonts w:ascii="Verdana" w:hAnsi="Verdana" w:cs="Verdana"/>
          <w:b/>
          <w:bCs/>
          <w:i/>
          <w:iCs/>
          <w:sz w:val="22"/>
          <w:szCs w:val="22"/>
          <w:lang w:val="es-ES" w:eastAsia="es-ES"/>
        </w:rPr>
        <w:t xml:space="preserve">, </w:t>
      </w:r>
      <w:r>
        <w:rPr>
          <w:rFonts w:ascii="Verdana" w:hAnsi="Verdana" w:cs="Verdana"/>
          <w:i/>
          <w:iCs/>
          <w:sz w:val="22"/>
          <w:szCs w:val="22"/>
          <w:lang w:val="es-ES" w:eastAsia="es-ES"/>
        </w:rPr>
        <w:t>de la concesión de taxi otorgada por el Consejo de Transporte Público y derivarse de ello el incumplimiento en la obligación de prestar el se</w:t>
      </w:r>
      <w:r>
        <w:rPr>
          <w:rFonts w:ascii="Verdana" w:hAnsi="Verdana" w:cs="Verdana"/>
          <w:i/>
          <w:iCs/>
          <w:sz w:val="22"/>
          <w:szCs w:val="22"/>
          <w:lang w:val="es-ES" w:eastAsia="es-ES"/>
        </w:rPr>
        <w:t xml:space="preserve">rvicio personalmente el vehículo que ampara la concesión por una jornada de ocho horas diarias, y no realizar el trámite de renovación de la concesión de la placa </w:t>
      </w:r>
      <w:r>
        <w:rPr>
          <w:rFonts w:ascii="Verdana" w:hAnsi="Verdana" w:cs="Verdana"/>
          <w:b/>
          <w:bCs/>
          <w:i/>
          <w:iCs/>
          <w:sz w:val="22"/>
          <w:szCs w:val="22"/>
          <w:lang w:val="es-ES" w:eastAsia="es-ES"/>
        </w:rPr>
        <w:t xml:space="preserve">TA </w:t>
      </w:r>
      <w:r w:rsidR="007A0388">
        <w:rPr>
          <w:rFonts w:ascii="Verdana" w:hAnsi="Verdana" w:cs="Verdana"/>
          <w:b/>
          <w:bCs/>
          <w:i/>
          <w:iCs/>
          <w:sz w:val="22"/>
          <w:szCs w:val="22"/>
          <w:lang w:val="es-ES" w:eastAsia="es-ES"/>
        </w:rPr>
        <w:t>XXX</w:t>
      </w:r>
      <w:r>
        <w:rPr>
          <w:rFonts w:ascii="Verdana" w:hAnsi="Verdana" w:cs="Verdana"/>
          <w:b/>
          <w:bCs/>
          <w:i/>
          <w:iCs/>
          <w:sz w:val="22"/>
          <w:szCs w:val="22"/>
          <w:lang w:val="es-ES" w:eastAsia="es-ES"/>
        </w:rPr>
        <w:t xml:space="preserve">, </w:t>
      </w:r>
      <w:r>
        <w:rPr>
          <w:rFonts w:ascii="Verdana" w:hAnsi="Verdana" w:cs="Verdana"/>
          <w:i/>
          <w:iCs/>
          <w:sz w:val="22"/>
          <w:szCs w:val="22"/>
          <w:lang w:val="es-ES" w:eastAsia="es-ES"/>
        </w:rPr>
        <w:t xml:space="preserve">por tanto, dicha concesión se encuentra vencida"(Léase </w:t>
      </w:r>
      <w:r>
        <w:rPr>
          <w:rFonts w:ascii="Verdana" w:hAnsi="Verdana" w:cs="Verdana"/>
          <w:sz w:val="22"/>
          <w:szCs w:val="22"/>
          <w:lang w:val="es-ES" w:eastAsia="es-ES"/>
        </w:rPr>
        <w:t>folio del 29 del expediente ad</w:t>
      </w:r>
      <w:r>
        <w:rPr>
          <w:rFonts w:ascii="Verdana" w:hAnsi="Verdana" w:cs="Verdana"/>
          <w:sz w:val="22"/>
          <w:szCs w:val="22"/>
          <w:lang w:val="es-ES" w:eastAsia="es-ES"/>
        </w:rPr>
        <w:t>ministrativo)</w:t>
      </w:r>
    </w:p>
    <w:p w:rsidR="00000000" w:rsidRDefault="00AF1E18">
      <w:pPr>
        <w:kinsoku w:val="0"/>
        <w:overflowPunct w:val="0"/>
        <w:autoSpaceDE/>
        <w:autoSpaceDN/>
        <w:adjustRightInd/>
        <w:spacing w:before="279" w:after="614" w:line="268" w:lineRule="exact"/>
        <w:ind w:right="144"/>
        <w:jc w:val="both"/>
        <w:textAlignment w:val="baseline"/>
        <w:rPr>
          <w:rFonts w:ascii="Verdana" w:hAnsi="Verdana" w:cs="Verdana"/>
          <w:spacing w:val="-1"/>
          <w:sz w:val="22"/>
          <w:szCs w:val="22"/>
          <w:lang w:val="es-ES" w:eastAsia="es-ES"/>
        </w:rPr>
      </w:pPr>
      <w:r>
        <w:rPr>
          <w:rFonts w:ascii="Verdana" w:hAnsi="Verdana" w:cs="Verdana"/>
          <w:b/>
          <w:bCs/>
          <w:spacing w:val="-1"/>
          <w:sz w:val="22"/>
          <w:szCs w:val="22"/>
          <w:lang w:val="es-ES" w:eastAsia="es-ES"/>
        </w:rPr>
        <w:t xml:space="preserve">SEGUNDO: </w:t>
      </w:r>
      <w:r>
        <w:rPr>
          <w:rFonts w:ascii="Verdana" w:hAnsi="Verdana" w:cs="Verdana"/>
          <w:spacing w:val="-1"/>
          <w:sz w:val="22"/>
          <w:szCs w:val="22"/>
          <w:lang w:val="es-ES" w:eastAsia="es-ES"/>
        </w:rPr>
        <w:t xml:space="preserve">El recurrente presenta Recurso de Apelación contra el acuerdo impugnado indicando en lo conducente, que en fecha 14 de enero de 2009, el recurrente presentó solicitud de autorización previa de traspaso de concesión de la placa </w:t>
      </w:r>
      <w:r>
        <w:rPr>
          <w:rFonts w:ascii="Verdana" w:hAnsi="Verdana" w:cs="Verdana"/>
          <w:b/>
          <w:bCs/>
          <w:spacing w:val="-1"/>
          <w:sz w:val="22"/>
          <w:szCs w:val="22"/>
          <w:lang w:val="es-ES" w:eastAsia="es-ES"/>
        </w:rPr>
        <w:t xml:space="preserve">TA </w:t>
      </w:r>
      <w:r w:rsidR="007A0388">
        <w:rPr>
          <w:rFonts w:ascii="Verdana" w:hAnsi="Verdana" w:cs="Verdana"/>
          <w:b/>
          <w:bCs/>
          <w:spacing w:val="-1"/>
          <w:sz w:val="22"/>
          <w:szCs w:val="22"/>
          <w:lang w:val="es-ES" w:eastAsia="es-ES"/>
        </w:rPr>
        <w:t>XXX</w:t>
      </w:r>
      <w:r>
        <w:rPr>
          <w:rFonts w:ascii="Verdana" w:hAnsi="Verdana" w:cs="Verdana"/>
          <w:b/>
          <w:bCs/>
          <w:spacing w:val="-1"/>
          <w:sz w:val="22"/>
          <w:szCs w:val="22"/>
          <w:lang w:val="es-ES" w:eastAsia="es-ES"/>
        </w:rPr>
        <w:t xml:space="preserve">, </w:t>
      </w:r>
      <w:r>
        <w:rPr>
          <w:rFonts w:ascii="Verdana" w:hAnsi="Verdana" w:cs="Verdana"/>
          <w:spacing w:val="-1"/>
          <w:sz w:val="22"/>
          <w:szCs w:val="22"/>
          <w:lang w:val="es-ES" w:eastAsia="es-ES"/>
        </w:rPr>
        <w:t xml:space="preserve">pero mediante acuerdo </w:t>
      </w:r>
      <w:r>
        <w:rPr>
          <w:rFonts w:ascii="Verdana" w:hAnsi="Verdana" w:cs="Verdana"/>
          <w:b/>
          <w:bCs/>
          <w:spacing w:val="-1"/>
          <w:sz w:val="22"/>
          <w:szCs w:val="22"/>
          <w:lang w:val="es-ES" w:eastAsia="es-ES"/>
        </w:rPr>
        <w:t>6.2.65 de la Sesión Ordinaria 53</w:t>
      </w:r>
      <w:r>
        <w:rPr>
          <w:rFonts w:ascii="Verdana" w:hAnsi="Verdana" w:cs="Verdana"/>
          <w:b/>
          <w:bCs/>
          <w:spacing w:val="-1"/>
          <w:sz w:val="22"/>
          <w:szCs w:val="22"/>
          <w:lang w:val="es-ES" w:eastAsia="es-ES"/>
        </w:rPr>
        <w:softHyphen/>
        <w:t xml:space="preserve">2009 del 18 de agosto de 2009, </w:t>
      </w:r>
      <w:r>
        <w:rPr>
          <w:rFonts w:ascii="Verdana" w:hAnsi="Verdana" w:cs="Verdana"/>
          <w:spacing w:val="-1"/>
          <w:sz w:val="22"/>
          <w:szCs w:val="22"/>
          <w:lang w:val="es-ES" w:eastAsia="es-ES"/>
        </w:rPr>
        <w:t>se dispuso dejar en suspenso dicha solicitud y encargar a la Dirección de Asuntos Jurídicos el inicio de un procedimiento administrativo, respecto de la relación del re</w:t>
      </w:r>
      <w:r>
        <w:rPr>
          <w:rFonts w:ascii="Verdana" w:hAnsi="Verdana" w:cs="Verdana"/>
          <w:spacing w:val="-1"/>
          <w:sz w:val="22"/>
          <w:szCs w:val="22"/>
          <w:lang w:val="es-ES" w:eastAsia="es-ES"/>
        </w:rPr>
        <w:t>currente con su concesión, procedimiento que nunca dio inicio; por lo que al tener conexidad con el presente asunto interpone en el acto incidente de caducidad por transcurrir más de seis meses desde su inicio. La Junta Directiva CTP, ordena la apertura de</w:t>
      </w:r>
      <w:r>
        <w:rPr>
          <w:rFonts w:ascii="Verdana" w:hAnsi="Verdana" w:cs="Verdana"/>
          <w:spacing w:val="-1"/>
          <w:sz w:val="22"/>
          <w:szCs w:val="22"/>
          <w:lang w:val="es-ES" w:eastAsia="es-ES"/>
        </w:rPr>
        <w:t xml:space="preserve"> un procedimiento por los mismos hechos que motivaron el acuerdo </w:t>
      </w:r>
      <w:r>
        <w:rPr>
          <w:rFonts w:ascii="Verdana" w:hAnsi="Verdana" w:cs="Verdana"/>
          <w:b/>
          <w:bCs/>
          <w:spacing w:val="-1"/>
          <w:sz w:val="22"/>
          <w:szCs w:val="22"/>
          <w:lang w:val="es-ES" w:eastAsia="es-ES"/>
        </w:rPr>
        <w:t xml:space="preserve">6.2.65 de la Sesión Ordinaria 53-2009 del 18 de agosto de 2009; </w:t>
      </w:r>
      <w:r>
        <w:rPr>
          <w:rFonts w:ascii="Verdana" w:hAnsi="Verdana" w:cs="Verdana"/>
          <w:spacing w:val="-1"/>
          <w:sz w:val="22"/>
          <w:szCs w:val="22"/>
          <w:lang w:val="es-ES" w:eastAsia="es-ES"/>
        </w:rPr>
        <w:t>pero sin designar órgano director, por lo que no es procedente que en el acuerdo impugnado se</w:t>
      </w:r>
    </w:p>
    <w:p w:rsidR="00000000" w:rsidRDefault="00AF1E18">
      <w:pPr>
        <w:widowControl/>
        <w:rPr>
          <w:sz w:val="24"/>
          <w:szCs w:val="24"/>
        </w:rPr>
        <w:sectPr w:rsidR="00000000">
          <w:pgSz w:w="12288" w:h="15768"/>
          <w:pgMar w:top="1480" w:right="1446" w:bottom="254" w:left="1762" w:header="720" w:footer="720" w:gutter="0"/>
          <w:cols w:space="720"/>
          <w:noEndnote/>
        </w:sectPr>
      </w:pPr>
    </w:p>
    <w:p w:rsidR="00000000" w:rsidRDefault="00AF1E18">
      <w:pPr>
        <w:widowControl/>
        <w:rPr>
          <w:sz w:val="24"/>
          <w:szCs w:val="24"/>
        </w:rPr>
        <w:sectPr w:rsidR="00000000">
          <w:type w:val="continuous"/>
          <w:pgSz w:w="12288" w:h="15768"/>
          <w:pgMar w:top="1480" w:right="1674" w:bottom="254" w:left="7574" w:header="720" w:footer="720" w:gutter="0"/>
          <w:cols w:space="720"/>
          <w:noEndnote/>
        </w:sectPr>
      </w:pPr>
    </w:p>
    <w:p w:rsidR="00000000" w:rsidRDefault="00AF1E18">
      <w:pPr>
        <w:kinsoku w:val="0"/>
        <w:overflowPunct w:val="0"/>
        <w:autoSpaceDE/>
        <w:autoSpaceDN/>
        <w:adjustRightInd/>
        <w:spacing w:before="16" w:line="262"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adopten las recomendaciones de la Dirección de Asuntos Jurídicos, quien tramitó un procedimiento sin haber sido designada expresamente para ello, lo que vicia de nulidad el acuerdo impugnado . (Léanse folios del 3 al 7 del e</w:t>
      </w:r>
      <w:r>
        <w:rPr>
          <w:rFonts w:ascii="Verdana" w:hAnsi="Verdana" w:cs="Verdana"/>
          <w:sz w:val="22"/>
          <w:szCs w:val="22"/>
          <w:lang w:val="es-ES" w:eastAsia="es-ES"/>
        </w:rPr>
        <w:t>xpediente administrativo)</w:t>
      </w:r>
    </w:p>
    <w:p w:rsidR="00000000" w:rsidRDefault="00AF1E18">
      <w:pPr>
        <w:kinsoku w:val="0"/>
        <w:overflowPunct w:val="0"/>
        <w:autoSpaceDE/>
        <w:autoSpaceDN/>
        <w:adjustRightInd/>
        <w:spacing w:before="279" w:line="262" w:lineRule="exact"/>
        <w:ind w:left="72" w:right="72"/>
        <w:jc w:val="both"/>
        <w:textAlignment w:val="baseline"/>
        <w:rPr>
          <w:rFonts w:ascii="Verdana" w:hAnsi="Verdana" w:cs="Verdana"/>
          <w:spacing w:val="1"/>
          <w:sz w:val="22"/>
          <w:szCs w:val="22"/>
          <w:lang w:val="es-ES" w:eastAsia="es-ES"/>
        </w:rPr>
      </w:pPr>
      <w:r>
        <w:rPr>
          <w:rFonts w:ascii="Verdana" w:hAnsi="Verdana" w:cs="Verdana"/>
          <w:b/>
          <w:bCs/>
          <w:spacing w:val="1"/>
          <w:sz w:val="22"/>
          <w:szCs w:val="22"/>
          <w:lang w:val="es-ES" w:eastAsia="es-ES"/>
        </w:rPr>
        <w:t xml:space="preserve">TERCERO: </w:t>
      </w:r>
      <w:r>
        <w:rPr>
          <w:rFonts w:ascii="Verdana" w:hAnsi="Verdana" w:cs="Verdana"/>
          <w:spacing w:val="1"/>
          <w:sz w:val="22"/>
          <w:szCs w:val="22"/>
          <w:lang w:val="es-ES" w:eastAsia="es-ES"/>
        </w:rPr>
        <w:t xml:space="preserve">El 14 de noviembre de 2016 se apersona el </w:t>
      </w:r>
      <w:r>
        <w:rPr>
          <w:rFonts w:ascii="Verdana" w:hAnsi="Verdana" w:cs="Verdana"/>
          <w:b/>
          <w:bCs/>
          <w:spacing w:val="1"/>
          <w:sz w:val="22"/>
          <w:szCs w:val="22"/>
          <w:lang w:val="es-ES" w:eastAsia="es-ES"/>
        </w:rPr>
        <w:t>L</w:t>
      </w:r>
      <w:r w:rsidR="007A0388">
        <w:rPr>
          <w:rFonts w:ascii="Verdana" w:hAnsi="Verdana" w:cs="Verdana"/>
          <w:b/>
          <w:bCs/>
          <w:spacing w:val="1"/>
          <w:sz w:val="22"/>
          <w:szCs w:val="22"/>
          <w:lang w:val="es-ES" w:eastAsia="es-ES"/>
        </w:rPr>
        <w:t>.R.A.P.</w:t>
      </w:r>
      <w:r>
        <w:rPr>
          <w:rFonts w:ascii="Verdana" w:hAnsi="Verdana" w:cs="Verdana"/>
          <w:b/>
          <w:bCs/>
          <w:spacing w:val="1"/>
          <w:sz w:val="22"/>
          <w:szCs w:val="22"/>
          <w:lang w:val="es-ES" w:eastAsia="es-ES"/>
        </w:rPr>
        <w:t xml:space="preserve"> </w:t>
      </w:r>
      <w:r>
        <w:rPr>
          <w:rFonts w:ascii="Verdana" w:hAnsi="Verdana" w:cs="Verdana"/>
          <w:spacing w:val="1"/>
          <w:sz w:val="22"/>
          <w:szCs w:val="22"/>
          <w:lang w:val="es-ES" w:eastAsia="es-ES"/>
        </w:rPr>
        <w:t xml:space="preserve">y manifiesta que consta en el expediente la interposición de un incidente de caducidad contra el acuerdo </w:t>
      </w:r>
      <w:r>
        <w:rPr>
          <w:rFonts w:ascii="Verdana" w:hAnsi="Verdana" w:cs="Verdana"/>
          <w:b/>
          <w:bCs/>
          <w:spacing w:val="1"/>
          <w:sz w:val="22"/>
          <w:szCs w:val="22"/>
          <w:lang w:val="es-ES" w:eastAsia="es-ES"/>
        </w:rPr>
        <w:t>6.2.65 de la Sesió</w:t>
      </w:r>
      <w:r>
        <w:rPr>
          <w:rFonts w:ascii="Verdana" w:hAnsi="Verdana" w:cs="Verdana"/>
          <w:b/>
          <w:bCs/>
          <w:spacing w:val="1"/>
          <w:sz w:val="22"/>
          <w:szCs w:val="22"/>
          <w:lang w:val="es-ES" w:eastAsia="es-ES"/>
        </w:rPr>
        <w:t xml:space="preserve">n Ordinaria 53-2009 del 18 de agosto de 2009. </w:t>
      </w:r>
      <w:r>
        <w:rPr>
          <w:rFonts w:ascii="Verdana" w:hAnsi="Verdana" w:cs="Verdana"/>
          <w:spacing w:val="1"/>
          <w:sz w:val="22"/>
          <w:szCs w:val="22"/>
          <w:lang w:val="es-ES" w:eastAsia="es-ES"/>
        </w:rPr>
        <w:t>(Ver folio 82 del expediente administrativo)</w:t>
      </w:r>
    </w:p>
    <w:p w:rsidR="00000000" w:rsidRDefault="00AF1E18">
      <w:pPr>
        <w:kinsoku w:val="0"/>
        <w:overflowPunct w:val="0"/>
        <w:autoSpaceDE/>
        <w:autoSpaceDN/>
        <w:adjustRightInd/>
        <w:spacing w:before="305" w:line="266" w:lineRule="exact"/>
        <w:ind w:left="72" w:right="72"/>
        <w:jc w:val="both"/>
        <w:textAlignment w:val="baseline"/>
        <w:rPr>
          <w:rFonts w:ascii="Verdana" w:hAnsi="Verdana" w:cs="Verdana"/>
          <w:spacing w:val="-1"/>
          <w:sz w:val="22"/>
          <w:szCs w:val="22"/>
          <w:lang w:val="es-ES" w:eastAsia="es-ES"/>
        </w:rPr>
      </w:pPr>
      <w:r>
        <w:rPr>
          <w:rFonts w:ascii="Verdana" w:hAnsi="Verdana" w:cs="Verdana"/>
          <w:b/>
          <w:bCs/>
          <w:spacing w:val="-1"/>
          <w:sz w:val="22"/>
          <w:szCs w:val="22"/>
          <w:lang w:val="es-ES" w:eastAsia="es-ES"/>
        </w:rPr>
        <w:t xml:space="preserve">CUARTO: </w:t>
      </w:r>
      <w:r>
        <w:rPr>
          <w:rFonts w:ascii="Verdana" w:hAnsi="Verdana" w:cs="Verdana"/>
          <w:spacing w:val="-1"/>
          <w:sz w:val="22"/>
          <w:szCs w:val="22"/>
          <w:lang w:val="es-ES" w:eastAsia="es-ES"/>
        </w:rPr>
        <w:t xml:space="preserve">La Junta Directiva del Consejo de Transporte Público, mediante </w:t>
      </w:r>
      <w:r>
        <w:rPr>
          <w:rFonts w:ascii="Verdana" w:hAnsi="Verdana" w:cs="Verdana"/>
          <w:b/>
          <w:bCs/>
          <w:spacing w:val="-1"/>
          <w:sz w:val="22"/>
          <w:szCs w:val="22"/>
          <w:lang w:val="es-ES" w:eastAsia="es-ES"/>
        </w:rPr>
        <w:t xml:space="preserve">acuerdo 7.5.9 de la Sesión Ordinaria 58-2015 del 14 de octubre de 2015, </w:t>
      </w:r>
      <w:r>
        <w:rPr>
          <w:rFonts w:ascii="Verdana" w:hAnsi="Verdana" w:cs="Verdana"/>
          <w:spacing w:val="-1"/>
          <w:sz w:val="22"/>
          <w:szCs w:val="22"/>
          <w:lang w:val="es-ES" w:eastAsia="es-ES"/>
        </w:rPr>
        <w:t>conoce y avala el info</w:t>
      </w:r>
      <w:r>
        <w:rPr>
          <w:rFonts w:ascii="Verdana" w:hAnsi="Verdana" w:cs="Verdana"/>
          <w:spacing w:val="-1"/>
          <w:sz w:val="22"/>
          <w:szCs w:val="22"/>
          <w:lang w:val="es-ES" w:eastAsia="es-ES"/>
        </w:rPr>
        <w:t xml:space="preserve">rme de la Dirección Asuntos Jurídicos el </w:t>
      </w:r>
      <w:r>
        <w:rPr>
          <w:rFonts w:ascii="Verdana" w:hAnsi="Verdana" w:cs="Verdana"/>
          <w:b/>
          <w:bCs/>
          <w:spacing w:val="-1"/>
          <w:sz w:val="22"/>
          <w:szCs w:val="22"/>
          <w:lang w:val="es-ES" w:eastAsia="es-ES"/>
        </w:rPr>
        <w:t>DA</w:t>
      </w:r>
      <w:r w:rsidR="007A0388">
        <w:rPr>
          <w:rFonts w:ascii="Verdana" w:hAnsi="Verdana" w:cs="Verdana"/>
          <w:b/>
          <w:bCs/>
          <w:spacing w:val="-1"/>
          <w:sz w:val="22"/>
          <w:szCs w:val="22"/>
          <w:lang w:val="es-ES" w:eastAsia="es-ES"/>
        </w:rPr>
        <w:t>J</w:t>
      </w:r>
      <w:r>
        <w:rPr>
          <w:rFonts w:ascii="Verdana" w:hAnsi="Verdana" w:cs="Verdana"/>
          <w:b/>
          <w:bCs/>
          <w:spacing w:val="-1"/>
          <w:sz w:val="22"/>
          <w:szCs w:val="22"/>
          <w:lang w:val="es-ES" w:eastAsia="es-ES"/>
        </w:rPr>
        <w:t xml:space="preserve"> 2015</w:t>
      </w:r>
      <w:r>
        <w:rPr>
          <w:rFonts w:ascii="Verdana" w:hAnsi="Verdana" w:cs="Verdana"/>
          <w:b/>
          <w:bCs/>
          <w:spacing w:val="-1"/>
          <w:sz w:val="22"/>
          <w:szCs w:val="22"/>
          <w:lang w:val="es-ES" w:eastAsia="es-ES"/>
        </w:rPr>
        <w:softHyphen/>
        <w:t xml:space="preserve">003500 de 7 de octubre de 2015 </w:t>
      </w:r>
      <w:r>
        <w:rPr>
          <w:rFonts w:ascii="Verdana" w:hAnsi="Verdana" w:cs="Verdana"/>
          <w:spacing w:val="-1"/>
          <w:sz w:val="22"/>
          <w:szCs w:val="22"/>
          <w:lang w:val="es-ES" w:eastAsia="es-ES"/>
        </w:rPr>
        <w:t xml:space="preserve">y ordena la apertura de un procedimiento administrativo de caducidad de la placa </w:t>
      </w:r>
      <w:r>
        <w:rPr>
          <w:rFonts w:ascii="Verdana" w:hAnsi="Verdana" w:cs="Verdana"/>
          <w:b/>
          <w:bCs/>
          <w:spacing w:val="-1"/>
          <w:sz w:val="22"/>
          <w:szCs w:val="22"/>
          <w:lang w:val="es-ES" w:eastAsia="es-ES"/>
        </w:rPr>
        <w:t xml:space="preserve">TA </w:t>
      </w:r>
      <w:r w:rsidR="007A0388">
        <w:rPr>
          <w:rFonts w:ascii="Verdana" w:hAnsi="Verdana" w:cs="Verdana"/>
          <w:b/>
          <w:bCs/>
          <w:spacing w:val="-1"/>
          <w:sz w:val="22"/>
          <w:szCs w:val="22"/>
          <w:lang w:val="es-ES" w:eastAsia="es-ES"/>
        </w:rPr>
        <w:t>XXX</w:t>
      </w:r>
      <w:r>
        <w:rPr>
          <w:rFonts w:ascii="Verdana" w:hAnsi="Verdana" w:cs="Verdana"/>
          <w:b/>
          <w:bCs/>
          <w:spacing w:val="-1"/>
          <w:sz w:val="22"/>
          <w:szCs w:val="22"/>
          <w:lang w:val="es-ES" w:eastAsia="es-ES"/>
        </w:rPr>
        <w:t xml:space="preserve">, </w:t>
      </w:r>
      <w:r>
        <w:rPr>
          <w:rFonts w:ascii="Verdana" w:hAnsi="Verdana" w:cs="Verdana"/>
          <w:spacing w:val="-1"/>
          <w:sz w:val="22"/>
          <w:szCs w:val="22"/>
          <w:lang w:val="es-ES" w:eastAsia="es-ES"/>
        </w:rPr>
        <w:t xml:space="preserve">por un supuesto traspaso sin autorización. (léanse folios del 68 al 71 del expediente </w:t>
      </w:r>
      <w:r>
        <w:rPr>
          <w:rFonts w:ascii="Verdana" w:hAnsi="Verdana" w:cs="Verdana"/>
          <w:spacing w:val="-1"/>
          <w:sz w:val="22"/>
          <w:szCs w:val="22"/>
          <w:lang w:val="es-ES" w:eastAsia="es-ES"/>
        </w:rPr>
        <w:t>administrativo)</w:t>
      </w:r>
    </w:p>
    <w:p w:rsidR="00000000" w:rsidRDefault="00AF1E18">
      <w:pPr>
        <w:kinsoku w:val="0"/>
        <w:overflowPunct w:val="0"/>
        <w:autoSpaceDE/>
        <w:autoSpaceDN/>
        <w:adjustRightInd/>
        <w:spacing w:before="297" w:line="262"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QUINTO: </w:t>
      </w:r>
      <w:r>
        <w:rPr>
          <w:rFonts w:ascii="Verdana" w:hAnsi="Verdana" w:cs="Verdana"/>
          <w:sz w:val="22"/>
          <w:szCs w:val="22"/>
          <w:lang w:val="es-ES" w:eastAsia="es-ES"/>
        </w:rPr>
        <w:t xml:space="preserve">La Dirección de Asuntos Jurídicos instruyó el procedimiento administrativo y mediante informe </w:t>
      </w:r>
      <w:r>
        <w:rPr>
          <w:rFonts w:ascii="Verdana" w:hAnsi="Verdana" w:cs="Verdana"/>
          <w:b/>
          <w:bCs/>
          <w:sz w:val="22"/>
          <w:szCs w:val="22"/>
          <w:lang w:val="es-ES" w:eastAsia="es-ES"/>
        </w:rPr>
        <w:t xml:space="preserve">DA] 2016-003228 de 20 de setiembre de 2016, </w:t>
      </w:r>
      <w:r>
        <w:rPr>
          <w:rFonts w:ascii="Verdana" w:hAnsi="Verdana" w:cs="Verdana"/>
          <w:sz w:val="22"/>
          <w:szCs w:val="22"/>
          <w:lang w:val="es-ES" w:eastAsia="es-ES"/>
        </w:rPr>
        <w:t>concluye el mismo y al tener ésta, por comprobado el traspaso de la concesión por un poder gen</w:t>
      </w:r>
      <w:r>
        <w:rPr>
          <w:rFonts w:ascii="Verdana" w:hAnsi="Verdana" w:cs="Verdana"/>
          <w:sz w:val="22"/>
          <w:szCs w:val="22"/>
          <w:lang w:val="es-ES" w:eastAsia="es-ES"/>
        </w:rPr>
        <w:t>eralísimo sin límite de suma otorgado por el recurrente a un tercero en el año 2005, recomienda la cancelación de la concesión, lo cual es acogido por la Junta Directiva del CTP en el acuerdo impugnado. (Léanse folios del 30 al 39 del expediente administra</w:t>
      </w:r>
      <w:r>
        <w:rPr>
          <w:rFonts w:ascii="Verdana" w:hAnsi="Verdana" w:cs="Verdana"/>
          <w:sz w:val="22"/>
          <w:szCs w:val="22"/>
          <w:lang w:val="es-ES" w:eastAsia="es-ES"/>
        </w:rPr>
        <w:t>tivo)</w:t>
      </w:r>
    </w:p>
    <w:p w:rsidR="00000000" w:rsidRDefault="00AF1E18">
      <w:pPr>
        <w:kinsoku w:val="0"/>
        <w:overflowPunct w:val="0"/>
        <w:autoSpaceDE/>
        <w:autoSpaceDN/>
        <w:adjustRightInd/>
        <w:spacing w:before="265" w:line="262"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SEXTO: </w:t>
      </w:r>
      <w:r>
        <w:rPr>
          <w:rFonts w:ascii="Verdana" w:hAnsi="Verdana" w:cs="Verdana"/>
          <w:sz w:val="22"/>
          <w:szCs w:val="22"/>
          <w:lang w:val="es-ES" w:eastAsia="es-ES"/>
        </w:rPr>
        <w:t>Si bien a la comparecencia no se presentó el recurrente, dispuesta para el día 6 de enero de 2016, ver folio 63 del expediente administrativo, el día 15 de diciembre de 2015 se apersona por escrito ante el órgano director del procedimiento e i</w:t>
      </w:r>
      <w:r>
        <w:rPr>
          <w:rFonts w:ascii="Verdana" w:hAnsi="Verdana" w:cs="Verdana"/>
          <w:sz w:val="22"/>
          <w:szCs w:val="22"/>
          <w:lang w:val="es-ES" w:eastAsia="es-ES"/>
        </w:rPr>
        <w:t>nterpone la excepción de Prescripción, alegando entre otros la extinción de la facultad de la Administración para sancionarlo. Sobre la alegada prescripción, ni el Órgano Director del Procedimiento ni la Administración, en la decisión final adoptada, la re</w:t>
      </w:r>
      <w:r>
        <w:rPr>
          <w:rFonts w:ascii="Verdana" w:hAnsi="Verdana" w:cs="Verdana"/>
          <w:sz w:val="22"/>
          <w:szCs w:val="22"/>
          <w:lang w:val="es-ES" w:eastAsia="es-ES"/>
        </w:rPr>
        <w:t>suelven. (Léanse folios del 32 al 39 y del 48 al 54 del expediente administrativo)</w:t>
      </w:r>
    </w:p>
    <w:p w:rsidR="00000000" w:rsidRDefault="00AF1E18" w:rsidP="007A0388">
      <w:pPr>
        <w:kinsoku w:val="0"/>
        <w:overflowPunct w:val="0"/>
        <w:autoSpaceDE/>
        <w:autoSpaceDN/>
        <w:adjustRightInd/>
        <w:spacing w:before="282" w:line="268" w:lineRule="exact"/>
        <w:ind w:left="72" w:right="72"/>
        <w:jc w:val="both"/>
        <w:textAlignment w:val="baseline"/>
        <w:rPr>
          <w:rFonts w:ascii="Verdana" w:hAnsi="Verdana" w:cs="Verdana"/>
          <w:sz w:val="22"/>
          <w:szCs w:val="22"/>
          <w:lang w:val="es-ES" w:eastAsia="es-ES"/>
        </w:rPr>
      </w:pPr>
      <w:r>
        <w:rPr>
          <w:rFonts w:ascii="Verdana" w:hAnsi="Verdana" w:cs="Verdana"/>
          <w:b/>
          <w:bCs/>
          <w:spacing w:val="-2"/>
          <w:sz w:val="22"/>
          <w:szCs w:val="22"/>
          <w:lang w:val="es-ES" w:eastAsia="es-ES"/>
        </w:rPr>
        <w:t xml:space="preserve">SETIMO: </w:t>
      </w:r>
      <w:r>
        <w:rPr>
          <w:rFonts w:ascii="Verdana" w:hAnsi="Verdana" w:cs="Verdana"/>
          <w:spacing w:val="-2"/>
          <w:sz w:val="22"/>
          <w:szCs w:val="22"/>
          <w:lang w:val="es-ES" w:eastAsia="es-ES"/>
        </w:rPr>
        <w:t xml:space="preserve">La Junta Directiva del Consejo de Transporte Público, mediante </w:t>
      </w:r>
      <w:r>
        <w:rPr>
          <w:rFonts w:ascii="Verdana" w:hAnsi="Verdana" w:cs="Verdana"/>
          <w:b/>
          <w:bCs/>
          <w:spacing w:val="-2"/>
          <w:sz w:val="22"/>
          <w:szCs w:val="22"/>
          <w:lang w:val="es-ES" w:eastAsia="es-ES"/>
        </w:rPr>
        <w:t xml:space="preserve">6.2.65 de la Sesión Ordinaria 53-2009 del 18 de agosto de 2009, </w:t>
      </w:r>
      <w:r>
        <w:rPr>
          <w:rFonts w:ascii="Verdana" w:hAnsi="Verdana" w:cs="Verdana"/>
          <w:spacing w:val="-2"/>
          <w:sz w:val="22"/>
          <w:szCs w:val="22"/>
          <w:lang w:val="es-ES" w:eastAsia="es-ES"/>
        </w:rPr>
        <w:t>ordena la apertura de un procedimiento</w:t>
      </w:r>
      <w:r>
        <w:rPr>
          <w:rFonts w:ascii="Verdana" w:hAnsi="Verdana" w:cs="Verdana"/>
          <w:spacing w:val="-2"/>
          <w:sz w:val="22"/>
          <w:szCs w:val="22"/>
          <w:lang w:val="es-ES" w:eastAsia="es-ES"/>
        </w:rPr>
        <w:t xml:space="preserve"> administrativo de caducidad contra el recurrente por un supuesto traspaso de la concesión al conceder Poder Generalísimo sin Límite de Suma a un tercero el 22 de julio de 2005. En acato a lo ordenado por este acuerdo la Dirección de Asuntos Jurídicos del </w:t>
      </w:r>
      <w:r>
        <w:rPr>
          <w:rFonts w:ascii="Verdana" w:hAnsi="Verdana" w:cs="Verdana"/>
          <w:spacing w:val="-2"/>
          <w:sz w:val="22"/>
          <w:szCs w:val="22"/>
          <w:lang w:val="es-ES" w:eastAsia="es-ES"/>
        </w:rPr>
        <w:t>CTP mediante oficio DAJ-20100105 de 12 de enero de dos mil diez, realiza el traslado de cargos al</w:t>
      </w:r>
      <w:r w:rsidR="007A0388">
        <w:rPr>
          <w:rFonts w:ascii="Verdana" w:hAnsi="Verdana" w:cs="Verdana"/>
          <w:spacing w:val="-2"/>
          <w:sz w:val="22"/>
          <w:szCs w:val="22"/>
          <w:lang w:val="es-ES" w:eastAsia="es-ES"/>
        </w:rPr>
        <w:t xml:space="preserve"> </w:t>
      </w:r>
      <w:r>
        <w:rPr>
          <w:rFonts w:ascii="Verdana" w:hAnsi="Verdana" w:cs="Verdana"/>
          <w:sz w:val="22"/>
          <w:szCs w:val="22"/>
          <w:lang w:val="es-ES" w:eastAsia="es-ES"/>
        </w:rPr>
        <w:t>recurrente.</w:t>
      </w:r>
      <w:r w:rsidR="007A0388">
        <w:rPr>
          <w:rFonts w:ascii="Verdana" w:hAnsi="Verdana" w:cs="Verdana"/>
          <w:sz w:val="22"/>
          <w:szCs w:val="22"/>
          <w:lang w:val="es-ES" w:eastAsia="es-ES"/>
        </w:rPr>
        <w:t xml:space="preserve"> </w:t>
      </w:r>
      <w:r>
        <w:rPr>
          <w:rFonts w:ascii="Verdana" w:hAnsi="Verdana" w:cs="Verdana"/>
          <w:sz w:val="22"/>
          <w:szCs w:val="22"/>
          <w:lang w:val="es-ES" w:eastAsia="es-ES"/>
        </w:rPr>
        <w:t>(léanse folios del 11 y 12 y del 16 al 19 del expediente</w:t>
      </w:r>
      <w:r>
        <w:rPr>
          <w:rFonts w:ascii="Verdana" w:hAnsi="Verdana" w:cs="Verdana"/>
          <w:sz w:val="22"/>
          <w:szCs w:val="22"/>
          <w:lang w:val="es-ES" w:eastAsia="es-ES"/>
        </w:rPr>
        <w:br/>
        <w:t>administrativo)</w:t>
      </w:r>
    </w:p>
    <w:p w:rsidR="00000000" w:rsidRDefault="00AF1E18">
      <w:pPr>
        <w:kinsoku w:val="0"/>
        <w:overflowPunct w:val="0"/>
        <w:autoSpaceDE/>
        <w:autoSpaceDN/>
        <w:adjustRightInd/>
        <w:spacing w:before="288" w:after="874" w:line="254"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OCTAVO: </w:t>
      </w:r>
      <w:r>
        <w:rPr>
          <w:rFonts w:ascii="Verdana" w:hAnsi="Verdana" w:cs="Verdana"/>
          <w:sz w:val="22"/>
          <w:szCs w:val="22"/>
          <w:lang w:val="es-ES" w:eastAsia="es-ES"/>
        </w:rPr>
        <w:t>En los procedimientos seguidos se han observado las prescripciones legales.</w:t>
      </w:r>
    </w:p>
    <w:p w:rsidR="00000000" w:rsidRDefault="00AF1E18">
      <w:pPr>
        <w:widowControl/>
        <w:rPr>
          <w:sz w:val="24"/>
          <w:szCs w:val="24"/>
        </w:rPr>
        <w:sectPr w:rsidR="00000000">
          <w:pgSz w:w="12288" w:h="15768"/>
          <w:pgMar w:top="1360" w:right="1575" w:bottom="312" w:left="1633" w:header="720" w:footer="720" w:gutter="0"/>
          <w:cols w:space="720"/>
          <w:noEndnote/>
        </w:sectPr>
      </w:pPr>
    </w:p>
    <w:p w:rsidR="00000000" w:rsidRDefault="00AF1E18">
      <w:pPr>
        <w:widowControl/>
        <w:rPr>
          <w:sz w:val="24"/>
          <w:szCs w:val="24"/>
        </w:rPr>
        <w:sectPr w:rsidR="00000000">
          <w:type w:val="continuous"/>
          <w:pgSz w:w="12288" w:h="15768"/>
          <w:pgMar w:top="1360" w:right="1682" w:bottom="312" w:left="7526" w:header="720" w:footer="720" w:gutter="0"/>
          <w:cols w:space="720"/>
          <w:noEndnote/>
        </w:sectPr>
      </w:pPr>
    </w:p>
    <w:p w:rsidR="00000000" w:rsidRDefault="00AF1E18">
      <w:pPr>
        <w:kinsoku w:val="0"/>
        <w:overflowPunct w:val="0"/>
        <w:autoSpaceDE/>
        <w:autoSpaceDN/>
        <w:adjustRightInd/>
        <w:spacing w:line="271" w:lineRule="exact"/>
        <w:ind w:left="144"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lastRenderedPageBreak/>
        <w:t>Redacta la Jueza Pérez Peláez; y,</w:t>
      </w:r>
    </w:p>
    <w:p w:rsidR="00000000" w:rsidRDefault="00AF1E18">
      <w:pPr>
        <w:kinsoku w:val="0"/>
        <w:overflowPunct w:val="0"/>
        <w:autoSpaceDE/>
        <w:autoSpaceDN/>
        <w:adjustRightInd/>
        <w:spacing w:before="524" w:line="264" w:lineRule="exact"/>
        <w:ind w:right="72"/>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CONSIDERANDO</w:t>
      </w:r>
    </w:p>
    <w:p w:rsidR="00000000" w:rsidRDefault="00AF1E18">
      <w:pPr>
        <w:numPr>
          <w:ilvl w:val="0"/>
          <w:numId w:val="1"/>
        </w:numPr>
        <w:kinsoku w:val="0"/>
        <w:overflowPunct w:val="0"/>
        <w:autoSpaceDE/>
        <w:autoSpaceDN/>
        <w:adjustRightInd/>
        <w:spacing w:before="557" w:line="265"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SOBRE LA COMPETENCIA: </w:t>
      </w:r>
      <w:r>
        <w:rPr>
          <w:rFonts w:ascii="Verdana" w:hAnsi="Verdana" w:cs="Verdana"/>
          <w:sz w:val="22"/>
          <w:szCs w:val="22"/>
          <w:lang w:val="es-ES" w:eastAsia="es-ES"/>
        </w:rPr>
        <w:t>El TRIBUNAL ADMINISTRATIVO DE TRANSPORTE es el competente para conocer y resolver el presente recurso de Apelación en subsidio, De conformidad con el Artículo 22 de la Ley Reguladora del Servicio Público de Transporte Remunerado de Personas en Vehículos en</w:t>
      </w:r>
      <w:r>
        <w:rPr>
          <w:rFonts w:ascii="Verdana" w:hAnsi="Verdana" w:cs="Verdana"/>
          <w:sz w:val="22"/>
          <w:szCs w:val="22"/>
          <w:lang w:val="es-ES" w:eastAsia="es-ES"/>
        </w:rPr>
        <w:t xml:space="preserve"> la Modalidad de Taxi, N. 7969 del 22 de diciembre de 1999.</w:t>
      </w:r>
    </w:p>
    <w:p w:rsidR="00000000" w:rsidRDefault="00AF1E18">
      <w:pPr>
        <w:numPr>
          <w:ilvl w:val="0"/>
          <w:numId w:val="1"/>
        </w:numPr>
        <w:kinsoku w:val="0"/>
        <w:overflowPunct w:val="0"/>
        <w:autoSpaceDE/>
        <w:autoSpaceDN/>
        <w:adjustRightInd/>
        <w:spacing w:before="286" w:line="265"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SOBRE LA ADMISIBILIDAD DEL RECURSO: </w:t>
      </w:r>
      <w:r>
        <w:rPr>
          <w:rFonts w:ascii="Verdana" w:hAnsi="Verdana" w:cs="Verdana"/>
          <w:b/>
          <w:bCs/>
          <w:sz w:val="22"/>
          <w:szCs w:val="22"/>
          <w:u w:val="single"/>
          <w:lang w:val="es-ES" w:eastAsia="es-ES"/>
        </w:rPr>
        <w:t>Legitimación:</w:t>
      </w:r>
      <w:r>
        <w:rPr>
          <w:rFonts w:ascii="Verdana" w:hAnsi="Verdana" w:cs="Verdana"/>
          <w:sz w:val="22"/>
          <w:szCs w:val="22"/>
          <w:lang w:val="es-ES" w:eastAsia="es-ES"/>
        </w:rPr>
        <w:t xml:space="preserve"> Al señor </w:t>
      </w:r>
      <w:r>
        <w:rPr>
          <w:rFonts w:ascii="Verdana" w:hAnsi="Verdana" w:cs="Verdana"/>
          <w:b/>
          <w:bCs/>
          <w:sz w:val="22"/>
          <w:szCs w:val="22"/>
          <w:lang w:val="es-ES" w:eastAsia="es-ES"/>
        </w:rPr>
        <w:t>J</w:t>
      </w:r>
      <w:r w:rsidR="007A0388">
        <w:rPr>
          <w:rFonts w:ascii="Verdana" w:hAnsi="Verdana" w:cs="Verdana"/>
          <w:b/>
          <w:bCs/>
          <w:sz w:val="22"/>
          <w:szCs w:val="22"/>
          <w:lang w:val="es-ES" w:eastAsia="es-ES"/>
        </w:rPr>
        <w:t>.M.C.S.</w:t>
      </w:r>
      <w:r>
        <w:rPr>
          <w:rFonts w:ascii="Verdana" w:hAnsi="Verdana" w:cs="Verdana"/>
          <w:b/>
          <w:bCs/>
          <w:sz w:val="22"/>
          <w:szCs w:val="22"/>
          <w:lang w:val="es-ES" w:eastAsia="es-ES"/>
        </w:rPr>
        <w:t xml:space="preserve">, cédula de identidad número </w:t>
      </w:r>
      <w:r w:rsidR="007A0388">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le caducaron con el acuerdo impugnado, la concesión de taxi </w:t>
      </w:r>
      <w:r w:rsidR="007A0388" w:rsidRPr="007A0388">
        <w:rPr>
          <w:rFonts w:ascii="Verdana" w:hAnsi="Verdana" w:cs="Verdana"/>
          <w:b/>
          <w:sz w:val="22"/>
          <w:szCs w:val="22"/>
          <w:lang w:val="es-ES" w:eastAsia="es-ES"/>
        </w:rPr>
        <w:t>TA</w:t>
      </w:r>
      <w:r>
        <w:rPr>
          <w:rFonts w:ascii="Verdana" w:hAnsi="Verdana" w:cs="Verdana"/>
          <w:b/>
          <w:bCs/>
          <w:sz w:val="22"/>
          <w:szCs w:val="22"/>
          <w:lang w:val="es-ES" w:eastAsia="es-ES"/>
        </w:rPr>
        <w:t>-</w:t>
      </w:r>
      <w:r w:rsidR="007A0388">
        <w:rPr>
          <w:rFonts w:ascii="Verdana" w:hAnsi="Verdana" w:cs="Verdana"/>
          <w:b/>
          <w:bCs/>
          <w:sz w:val="22"/>
          <w:szCs w:val="22"/>
          <w:lang w:val="es-ES" w:eastAsia="es-ES"/>
        </w:rPr>
        <w:t>XXX</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por lo que cuenta con la legitimación necesaria para actuar en el presente asunto. </w:t>
      </w:r>
      <w:r>
        <w:rPr>
          <w:rFonts w:ascii="Verdana" w:hAnsi="Verdana" w:cs="Verdana"/>
          <w:b/>
          <w:bCs/>
          <w:sz w:val="22"/>
          <w:szCs w:val="22"/>
          <w:lang w:val="es-ES" w:eastAsia="es-ES"/>
        </w:rPr>
        <w:t xml:space="preserve">En </w:t>
      </w:r>
      <w:r>
        <w:rPr>
          <w:rFonts w:ascii="Verdana" w:hAnsi="Verdana" w:cs="Verdana"/>
          <w:b/>
          <w:bCs/>
          <w:sz w:val="22"/>
          <w:szCs w:val="22"/>
          <w:u w:val="single"/>
          <w:lang w:val="es-ES" w:eastAsia="es-ES"/>
        </w:rPr>
        <w:t>cuanto al plazo:</w:t>
      </w:r>
      <w:r>
        <w:rPr>
          <w:rFonts w:ascii="Verdana" w:hAnsi="Verdana" w:cs="Verdana"/>
          <w:sz w:val="22"/>
          <w:szCs w:val="22"/>
          <w:lang w:val="es-ES" w:eastAsia="es-ES"/>
        </w:rPr>
        <w:t xml:space="preserve"> El Recurso de Apelación fue presentado dentro del plazo legal de cinco días establecido en el artículo 11 de la Ley N. 7969, ya que no consta que el acue</w:t>
      </w:r>
      <w:r>
        <w:rPr>
          <w:rFonts w:ascii="Verdana" w:hAnsi="Verdana" w:cs="Verdana"/>
          <w:sz w:val="22"/>
          <w:szCs w:val="22"/>
          <w:lang w:val="es-ES" w:eastAsia="es-ES"/>
        </w:rPr>
        <w:t>rdo recurrido haya sido notificado al recurrente.</w:t>
      </w:r>
    </w:p>
    <w:p w:rsidR="00000000" w:rsidRDefault="00AF1E18">
      <w:pPr>
        <w:numPr>
          <w:ilvl w:val="0"/>
          <w:numId w:val="1"/>
        </w:numPr>
        <w:kinsoku w:val="0"/>
        <w:overflowPunct w:val="0"/>
        <w:autoSpaceDE/>
        <w:autoSpaceDN/>
        <w:adjustRightInd/>
        <w:spacing w:before="268" w:line="264" w:lineRule="exact"/>
        <w:ind w:right="72"/>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HECHOS PROBADOS DE IMPORTANCIA PARA ESTE ASUNTO:</w:t>
      </w:r>
    </w:p>
    <w:p w:rsidR="00000000" w:rsidRDefault="00AF1E18">
      <w:pPr>
        <w:numPr>
          <w:ilvl w:val="0"/>
          <w:numId w:val="2"/>
        </w:numPr>
        <w:kinsoku w:val="0"/>
        <w:overflowPunct w:val="0"/>
        <w:autoSpaceDE/>
        <w:autoSpaceDN/>
        <w:adjustRightInd/>
        <w:spacing w:before="302" w:line="265"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u w:val="single"/>
          <w:lang w:val="es-ES" w:eastAsia="es-ES"/>
        </w:rPr>
        <w:t>artículo 7 artículo 7.3.7 de la Sesión Ordinaria 46-2016 de 28 de setiembre de 2016,</w:t>
      </w:r>
      <w:r>
        <w:rPr>
          <w:rFonts w:ascii="Verdana" w:hAnsi="Verdana" w:cs="Verdana"/>
          <w:i/>
          <w:iCs/>
          <w:sz w:val="22"/>
          <w:szCs w:val="22"/>
          <w:lang w:val="es-ES" w:eastAsia="es-ES"/>
        </w:rPr>
        <w:t xml:space="preserve"> "</w:t>
      </w:r>
      <w:r>
        <w:rPr>
          <w:rFonts w:ascii="Verdana" w:hAnsi="Verdana" w:cs="Verdana"/>
          <w:i/>
          <w:iCs/>
          <w:sz w:val="22"/>
          <w:szCs w:val="22"/>
          <w:lang w:val="es-ES" w:eastAsia="es-ES"/>
        </w:rPr>
        <w:t xml:space="preserve">Cancelar el derecho de concesión de la placa TA </w:t>
      </w:r>
      <w:r w:rsidR="007A0388">
        <w:rPr>
          <w:rFonts w:ascii="Verdana" w:hAnsi="Verdana" w:cs="Verdana"/>
          <w:i/>
          <w:iCs/>
          <w:sz w:val="22"/>
          <w:szCs w:val="22"/>
          <w:lang w:val="es-ES" w:eastAsia="es-ES"/>
        </w:rPr>
        <w:t>XXX</w:t>
      </w:r>
      <w:r>
        <w:rPr>
          <w:rFonts w:ascii="Verdana" w:hAnsi="Verdana" w:cs="Verdana"/>
          <w:i/>
          <w:iCs/>
          <w:sz w:val="22"/>
          <w:szCs w:val="22"/>
          <w:lang w:val="es-ES" w:eastAsia="es-ES"/>
        </w:rPr>
        <w:t>, al tenerse demostrada la transferencia sin autorización, por parte del señor J</w:t>
      </w:r>
      <w:r w:rsidR="007A0388">
        <w:rPr>
          <w:rFonts w:ascii="Verdana" w:hAnsi="Verdana" w:cs="Verdana"/>
          <w:i/>
          <w:iCs/>
          <w:sz w:val="22"/>
          <w:szCs w:val="22"/>
          <w:lang w:val="es-ES" w:eastAsia="es-ES"/>
        </w:rPr>
        <w:t>.M.C.S.</w:t>
      </w:r>
      <w:r>
        <w:rPr>
          <w:rFonts w:ascii="Verdana" w:hAnsi="Verdana" w:cs="Verdana"/>
          <w:i/>
          <w:iCs/>
          <w:sz w:val="22"/>
          <w:szCs w:val="22"/>
          <w:lang w:val="es-ES" w:eastAsia="es-ES"/>
        </w:rPr>
        <w:t>, de la concesión de taxi otorgada por el Consejo de Transporte Público y derivarse de ello el incumpl</w:t>
      </w:r>
      <w:r>
        <w:rPr>
          <w:rFonts w:ascii="Verdana" w:hAnsi="Verdana" w:cs="Verdana"/>
          <w:i/>
          <w:iCs/>
          <w:sz w:val="22"/>
          <w:szCs w:val="22"/>
          <w:lang w:val="es-ES" w:eastAsia="es-ES"/>
        </w:rPr>
        <w:t>imiento en la obligación de prestar el servicio personalmente el vehículo que ampara la concesión por una jornada de ocho horas diarias, y no realizar el trámite de renovación de la concesión de la placa TA 380, por tanto, dicha concesión se encuentra venc</w:t>
      </w:r>
      <w:r>
        <w:rPr>
          <w:rFonts w:ascii="Verdana" w:hAnsi="Verdana" w:cs="Verdana"/>
          <w:i/>
          <w:iCs/>
          <w:sz w:val="22"/>
          <w:szCs w:val="22"/>
          <w:lang w:val="es-ES" w:eastAsia="es-ES"/>
        </w:rPr>
        <w:t xml:space="preserve">ida"(Léase </w:t>
      </w:r>
      <w:r>
        <w:rPr>
          <w:rFonts w:ascii="Verdana" w:hAnsi="Verdana" w:cs="Verdana"/>
          <w:sz w:val="22"/>
          <w:szCs w:val="22"/>
          <w:lang w:val="es-ES" w:eastAsia="es-ES"/>
        </w:rPr>
        <w:t>folio del 29 del expediente administrativo)</w:t>
      </w:r>
    </w:p>
    <w:p w:rsidR="00000000" w:rsidRDefault="00AF1E18">
      <w:pPr>
        <w:numPr>
          <w:ilvl w:val="0"/>
          <w:numId w:val="2"/>
        </w:numPr>
        <w:kinsoku w:val="0"/>
        <w:overflowPunct w:val="0"/>
        <w:autoSpaceDE/>
        <w:autoSpaceDN/>
        <w:adjustRightInd/>
        <w:spacing w:before="302" w:after="614" w:line="265" w:lineRule="exact"/>
        <w:ind w:right="72"/>
        <w:jc w:val="both"/>
        <w:textAlignment w:val="baseline"/>
        <w:rPr>
          <w:rFonts w:ascii="Verdana" w:hAnsi="Verdana" w:cs="Verdana"/>
          <w:spacing w:val="-4"/>
          <w:sz w:val="22"/>
          <w:szCs w:val="22"/>
          <w:lang w:val="es-ES" w:eastAsia="es-ES"/>
        </w:rPr>
      </w:pPr>
      <w:r>
        <w:rPr>
          <w:rFonts w:ascii="Verdana" w:hAnsi="Verdana" w:cs="Verdana"/>
          <w:spacing w:val="-4"/>
          <w:sz w:val="22"/>
          <w:szCs w:val="22"/>
          <w:lang w:val="es-ES" w:eastAsia="es-ES"/>
        </w:rPr>
        <w:t xml:space="preserve">El recurrente presenta Recurso de Apelación contra el acuerdo impugnado indicando en lo conducente, que en fecha 14 de enero de 2009, presentó solicitud de autorización previa de traspaso de concesión </w:t>
      </w:r>
      <w:r>
        <w:rPr>
          <w:rFonts w:ascii="Verdana" w:hAnsi="Verdana" w:cs="Verdana"/>
          <w:spacing w:val="-4"/>
          <w:sz w:val="22"/>
          <w:szCs w:val="22"/>
          <w:lang w:val="es-ES" w:eastAsia="es-ES"/>
        </w:rPr>
        <w:t xml:space="preserve">de la placa </w:t>
      </w:r>
      <w:r>
        <w:rPr>
          <w:rFonts w:ascii="Verdana" w:hAnsi="Verdana" w:cs="Verdana"/>
          <w:b/>
          <w:bCs/>
          <w:spacing w:val="-4"/>
          <w:sz w:val="22"/>
          <w:szCs w:val="22"/>
          <w:lang w:val="es-ES" w:eastAsia="es-ES"/>
        </w:rPr>
        <w:t xml:space="preserve">TA </w:t>
      </w:r>
      <w:r w:rsidR="007A0388">
        <w:rPr>
          <w:rFonts w:ascii="Verdana" w:hAnsi="Verdana" w:cs="Verdana"/>
          <w:b/>
          <w:bCs/>
          <w:spacing w:val="-4"/>
          <w:sz w:val="22"/>
          <w:szCs w:val="22"/>
          <w:lang w:val="es-ES" w:eastAsia="es-ES"/>
        </w:rPr>
        <w:t>XXX</w:t>
      </w:r>
      <w:r>
        <w:rPr>
          <w:rFonts w:ascii="Verdana" w:hAnsi="Verdana" w:cs="Verdana"/>
          <w:b/>
          <w:bCs/>
          <w:spacing w:val="-4"/>
          <w:sz w:val="22"/>
          <w:szCs w:val="22"/>
          <w:lang w:val="es-ES" w:eastAsia="es-ES"/>
        </w:rPr>
        <w:t xml:space="preserve">, </w:t>
      </w:r>
      <w:r>
        <w:rPr>
          <w:rFonts w:ascii="Verdana" w:hAnsi="Verdana" w:cs="Verdana"/>
          <w:spacing w:val="-4"/>
          <w:sz w:val="22"/>
          <w:szCs w:val="22"/>
          <w:lang w:val="es-ES" w:eastAsia="es-ES"/>
        </w:rPr>
        <w:t xml:space="preserve">pero mediante acuerdo </w:t>
      </w:r>
      <w:r>
        <w:rPr>
          <w:rFonts w:ascii="Verdana" w:hAnsi="Verdana" w:cs="Verdana"/>
          <w:b/>
          <w:bCs/>
          <w:spacing w:val="-4"/>
          <w:sz w:val="22"/>
          <w:szCs w:val="22"/>
          <w:lang w:val="es-ES" w:eastAsia="es-ES"/>
        </w:rPr>
        <w:t xml:space="preserve">6.2.65 de la Sesión Ordinaria 53-2009 del 18 de agosto de 2009, </w:t>
      </w:r>
      <w:r>
        <w:rPr>
          <w:rFonts w:ascii="Verdana" w:hAnsi="Verdana" w:cs="Verdana"/>
          <w:spacing w:val="-4"/>
          <w:sz w:val="22"/>
          <w:szCs w:val="22"/>
          <w:lang w:val="es-ES" w:eastAsia="es-ES"/>
        </w:rPr>
        <w:t xml:space="preserve">se dispuso dejar en suspenso dicha solicitud y encargar a la Dirección de Asuntos Jurídicos el inicio de un procedimiento administrativo, respecto de </w:t>
      </w:r>
      <w:r>
        <w:rPr>
          <w:rFonts w:ascii="Verdana" w:hAnsi="Verdana" w:cs="Verdana"/>
          <w:spacing w:val="-4"/>
          <w:sz w:val="22"/>
          <w:szCs w:val="22"/>
          <w:lang w:val="es-ES" w:eastAsia="es-ES"/>
        </w:rPr>
        <w:t>la relación del recurrente con su concesión, procedimiento que nunca dio inicio; por lo que al tener conexidad con el presente asunto interpone en el acto incidente de caducidad por transcurrir más de seis meses desde su inicio. La Junta Directiva CTP, ord</w:t>
      </w:r>
      <w:r>
        <w:rPr>
          <w:rFonts w:ascii="Verdana" w:hAnsi="Verdana" w:cs="Verdana"/>
          <w:spacing w:val="-4"/>
          <w:sz w:val="22"/>
          <w:szCs w:val="22"/>
          <w:lang w:val="es-ES" w:eastAsia="es-ES"/>
        </w:rPr>
        <w:t xml:space="preserve">ena la apertura de un procedimiento por los mismos hechos que motivaron el acuerdo </w:t>
      </w:r>
      <w:r>
        <w:rPr>
          <w:rFonts w:ascii="Verdana" w:hAnsi="Verdana" w:cs="Verdana"/>
          <w:b/>
          <w:bCs/>
          <w:spacing w:val="-4"/>
          <w:sz w:val="22"/>
          <w:szCs w:val="22"/>
          <w:lang w:val="es-ES" w:eastAsia="es-ES"/>
        </w:rPr>
        <w:t xml:space="preserve">6.2.65 de la Sesión Ordinaria 53-2009 del 18 de agosto de 2009; </w:t>
      </w:r>
      <w:r>
        <w:rPr>
          <w:rFonts w:ascii="Verdana" w:hAnsi="Verdana" w:cs="Verdana"/>
          <w:spacing w:val="-4"/>
          <w:sz w:val="22"/>
          <w:szCs w:val="22"/>
          <w:lang w:val="es-ES" w:eastAsia="es-ES"/>
        </w:rPr>
        <w:t>pero sin designar órgano director, por lo que no es procedente que en el acuerdo impugnado se adopten las rec</w:t>
      </w:r>
      <w:r>
        <w:rPr>
          <w:rFonts w:ascii="Verdana" w:hAnsi="Verdana" w:cs="Verdana"/>
          <w:spacing w:val="-4"/>
          <w:sz w:val="22"/>
          <w:szCs w:val="22"/>
          <w:lang w:val="es-ES" w:eastAsia="es-ES"/>
        </w:rPr>
        <w:t>omendaciones de la Dirección de Asuntos Jurídicos, quien tramitó un procedimiento sin haber sido</w:t>
      </w:r>
    </w:p>
    <w:p w:rsidR="00000000" w:rsidRDefault="00AF1E18">
      <w:pPr>
        <w:widowControl/>
        <w:rPr>
          <w:sz w:val="24"/>
          <w:szCs w:val="24"/>
        </w:rPr>
        <w:sectPr w:rsidR="00000000">
          <w:pgSz w:w="12288" w:h="15763"/>
          <w:pgMar w:top="1740" w:right="1541" w:bottom="241" w:left="1667" w:header="720" w:footer="720" w:gutter="0"/>
          <w:cols w:space="720"/>
          <w:noEndnote/>
        </w:sectPr>
      </w:pPr>
    </w:p>
    <w:p w:rsidR="00000000" w:rsidRDefault="00AF1E18">
      <w:pPr>
        <w:tabs>
          <w:tab w:val="right" w:pos="3096"/>
        </w:tabs>
        <w:kinsoku w:val="0"/>
        <w:overflowPunct w:val="0"/>
        <w:autoSpaceDE/>
        <w:autoSpaceDN/>
        <w:adjustRightInd/>
        <w:spacing w:line="266" w:lineRule="exact"/>
        <w:textAlignment w:val="baseline"/>
        <w:rPr>
          <w:sz w:val="24"/>
          <w:szCs w:val="24"/>
          <w:lang w:val="es-ES" w:eastAsia="es-ES"/>
        </w:rPr>
      </w:pPr>
    </w:p>
    <w:p w:rsidR="00000000" w:rsidRDefault="00AF1E18">
      <w:pPr>
        <w:widowControl/>
        <w:rPr>
          <w:sz w:val="24"/>
          <w:szCs w:val="24"/>
        </w:rPr>
        <w:sectPr w:rsidR="00000000">
          <w:type w:val="continuous"/>
          <w:pgSz w:w="12288" w:h="15763"/>
          <w:pgMar w:top="1740" w:right="1647" w:bottom="241" w:left="7561" w:header="720" w:footer="720" w:gutter="0"/>
          <w:cols w:space="720"/>
          <w:noEndnote/>
        </w:sectPr>
      </w:pPr>
    </w:p>
    <w:p w:rsidR="00000000" w:rsidRDefault="00AF1E18">
      <w:pPr>
        <w:kinsoku w:val="0"/>
        <w:overflowPunct w:val="0"/>
        <w:autoSpaceDE/>
        <w:autoSpaceDN/>
        <w:adjustRightInd/>
        <w:spacing w:before="43" w:line="263" w:lineRule="exact"/>
        <w:ind w:left="144"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designada expresamente para ello, lo que vicia de nulidad el acuerdo impugnado. (Léanse folios d</w:t>
      </w:r>
      <w:r>
        <w:rPr>
          <w:rFonts w:ascii="Verdana" w:hAnsi="Verdana" w:cs="Verdana"/>
          <w:sz w:val="22"/>
          <w:szCs w:val="22"/>
          <w:lang w:val="es-ES" w:eastAsia="es-ES"/>
        </w:rPr>
        <w:t>el 3 al 7 del expediente administrativo)</w:t>
      </w:r>
    </w:p>
    <w:p w:rsidR="00000000" w:rsidRDefault="00AF1E18">
      <w:pPr>
        <w:numPr>
          <w:ilvl w:val="0"/>
          <w:numId w:val="3"/>
        </w:numPr>
        <w:kinsoku w:val="0"/>
        <w:overflowPunct w:val="0"/>
        <w:autoSpaceDE/>
        <w:autoSpaceDN/>
        <w:adjustRightInd/>
        <w:spacing w:before="249" w:line="264"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u w:val="single"/>
          <w:lang w:val="es-ES" w:eastAsia="es-ES"/>
        </w:rPr>
        <w:t>6.2.65 de la Sesión Ordinaria 53-2009 del 18 de agosto de 2009,</w:t>
      </w:r>
      <w:r>
        <w:rPr>
          <w:rFonts w:ascii="Verdana" w:hAnsi="Verdana" w:cs="Verdana"/>
          <w:sz w:val="22"/>
          <w:szCs w:val="22"/>
          <w:lang w:val="es-ES" w:eastAsia="es-ES"/>
        </w:rPr>
        <w:t xml:space="preserve"> ordena la apertur</w:t>
      </w:r>
      <w:r>
        <w:rPr>
          <w:rFonts w:ascii="Verdana" w:hAnsi="Verdana" w:cs="Verdana"/>
          <w:sz w:val="22"/>
          <w:szCs w:val="22"/>
          <w:lang w:val="es-ES" w:eastAsia="es-ES"/>
        </w:rPr>
        <w:t xml:space="preserve">a de un procedimiento administrativo de caducidad contra el recurrente por un supuesto traspaso de la concesión al conceder Poder Generalísimo sin Límite de Suma a un tercero </w:t>
      </w:r>
      <w:r>
        <w:rPr>
          <w:rFonts w:ascii="Verdana" w:hAnsi="Verdana" w:cs="Verdana"/>
          <w:b/>
          <w:bCs/>
          <w:sz w:val="22"/>
          <w:szCs w:val="22"/>
          <w:u w:val="single"/>
          <w:lang w:val="es-ES" w:eastAsia="es-ES"/>
        </w:rPr>
        <w:t>el 22 de julio de 2005.</w:t>
      </w:r>
      <w:r>
        <w:rPr>
          <w:rFonts w:ascii="Verdana" w:hAnsi="Verdana" w:cs="Verdana"/>
          <w:sz w:val="22"/>
          <w:szCs w:val="22"/>
          <w:lang w:val="es-ES" w:eastAsia="es-ES"/>
        </w:rPr>
        <w:t xml:space="preserve"> En acato a lo ordenado por este acuerdo la Dirección de A</w:t>
      </w:r>
      <w:r>
        <w:rPr>
          <w:rFonts w:ascii="Verdana" w:hAnsi="Verdana" w:cs="Verdana"/>
          <w:sz w:val="22"/>
          <w:szCs w:val="22"/>
          <w:lang w:val="es-ES" w:eastAsia="es-ES"/>
        </w:rPr>
        <w:t xml:space="preserve">suntos Jurídicos del CTP mediante oficio DAJ-20100105 de 12 de enero de dos mil diez, realiza el traslado de cargos al recurrente </w:t>
      </w:r>
      <w:r>
        <w:rPr>
          <w:rFonts w:ascii="Verdana" w:hAnsi="Verdana" w:cs="Verdana"/>
          <w:sz w:val="25"/>
          <w:szCs w:val="25"/>
          <w:u w:val="single"/>
          <w:lang w:val="es-ES" w:eastAsia="es-ES"/>
        </w:rPr>
        <w:t xml:space="preserve">v </w:t>
      </w:r>
      <w:r>
        <w:rPr>
          <w:rFonts w:ascii="Verdana" w:hAnsi="Verdana" w:cs="Verdana"/>
          <w:b/>
          <w:bCs/>
          <w:sz w:val="22"/>
          <w:szCs w:val="22"/>
          <w:u w:val="single"/>
          <w:lang w:val="es-ES" w:eastAsia="es-ES"/>
        </w:rPr>
        <w:t xml:space="preserve">no se emitió acto final. </w:t>
      </w:r>
      <w:r>
        <w:rPr>
          <w:rFonts w:ascii="Verdana" w:hAnsi="Verdana" w:cs="Verdana"/>
          <w:sz w:val="22"/>
          <w:szCs w:val="22"/>
          <w:lang w:val="es-ES" w:eastAsia="es-ES"/>
        </w:rPr>
        <w:t xml:space="preserve"> (léanse folios del 11 y 12 y del 16 al 19 del expediente administrativo)</w:t>
      </w:r>
    </w:p>
    <w:p w:rsidR="00000000" w:rsidRDefault="00AF1E18">
      <w:pPr>
        <w:numPr>
          <w:ilvl w:val="0"/>
          <w:numId w:val="3"/>
        </w:numPr>
        <w:kinsoku w:val="0"/>
        <w:overflowPunct w:val="0"/>
        <w:autoSpaceDE/>
        <w:autoSpaceDN/>
        <w:adjustRightInd/>
        <w:spacing w:before="292" w:line="266" w:lineRule="exact"/>
        <w:ind w:right="72"/>
        <w:jc w:val="both"/>
        <w:textAlignment w:val="baseline"/>
        <w:rPr>
          <w:rFonts w:ascii="Verdana" w:hAnsi="Verdana" w:cs="Verdana"/>
          <w:spacing w:val="-2"/>
          <w:sz w:val="22"/>
          <w:szCs w:val="22"/>
          <w:lang w:val="es-ES" w:eastAsia="es-ES"/>
        </w:rPr>
      </w:pPr>
      <w:r>
        <w:rPr>
          <w:rFonts w:ascii="Verdana" w:hAnsi="Verdana" w:cs="Verdana"/>
          <w:b/>
          <w:bCs/>
          <w:spacing w:val="-2"/>
          <w:sz w:val="22"/>
          <w:szCs w:val="22"/>
          <w:lang w:val="es-ES" w:eastAsia="es-ES"/>
        </w:rPr>
        <w:t xml:space="preserve">- </w:t>
      </w:r>
      <w:r>
        <w:rPr>
          <w:rFonts w:ascii="Verdana" w:hAnsi="Verdana" w:cs="Verdana"/>
          <w:spacing w:val="-2"/>
          <w:sz w:val="22"/>
          <w:szCs w:val="22"/>
          <w:lang w:val="es-ES" w:eastAsia="es-ES"/>
        </w:rPr>
        <w:t xml:space="preserve">La Junta Directiva del </w:t>
      </w:r>
      <w:r>
        <w:rPr>
          <w:rFonts w:ascii="Verdana" w:hAnsi="Verdana" w:cs="Verdana"/>
          <w:spacing w:val="-2"/>
          <w:sz w:val="22"/>
          <w:szCs w:val="22"/>
          <w:lang w:val="es-ES" w:eastAsia="es-ES"/>
        </w:rPr>
        <w:t xml:space="preserve">Consejo de Transporte Público, mediante </w:t>
      </w:r>
      <w:r>
        <w:rPr>
          <w:rFonts w:ascii="Verdana" w:hAnsi="Verdana" w:cs="Verdana"/>
          <w:b/>
          <w:bCs/>
          <w:spacing w:val="-2"/>
          <w:sz w:val="22"/>
          <w:szCs w:val="22"/>
          <w:u w:val="single"/>
          <w:lang w:val="es-ES" w:eastAsia="es-ES"/>
        </w:rPr>
        <w:t>acuerdo 7.5.9 de la Sesión Ordinaria 58-2015 del 14 de octubre de 2015,</w:t>
      </w:r>
      <w:r>
        <w:rPr>
          <w:rFonts w:ascii="Verdana" w:hAnsi="Verdana" w:cs="Verdana"/>
          <w:spacing w:val="-2"/>
          <w:sz w:val="22"/>
          <w:szCs w:val="22"/>
          <w:lang w:val="es-ES" w:eastAsia="es-ES"/>
        </w:rPr>
        <w:t xml:space="preserve"> conoce y avala el informe de la Dirección Asuntos Jurídicos el </w:t>
      </w:r>
      <w:r>
        <w:rPr>
          <w:rFonts w:ascii="Verdana" w:hAnsi="Verdana" w:cs="Verdana"/>
          <w:b/>
          <w:bCs/>
          <w:spacing w:val="-2"/>
          <w:sz w:val="22"/>
          <w:szCs w:val="22"/>
          <w:lang w:val="es-ES" w:eastAsia="es-ES"/>
        </w:rPr>
        <w:t>DA</w:t>
      </w:r>
      <w:r w:rsidR="007A0388">
        <w:rPr>
          <w:rFonts w:ascii="Verdana" w:hAnsi="Verdana" w:cs="Verdana"/>
          <w:b/>
          <w:bCs/>
          <w:spacing w:val="-2"/>
          <w:sz w:val="22"/>
          <w:szCs w:val="22"/>
          <w:lang w:val="es-ES" w:eastAsia="es-ES"/>
        </w:rPr>
        <w:t>J</w:t>
      </w:r>
      <w:r>
        <w:rPr>
          <w:rFonts w:ascii="Verdana" w:hAnsi="Verdana" w:cs="Verdana"/>
          <w:b/>
          <w:bCs/>
          <w:spacing w:val="-2"/>
          <w:sz w:val="22"/>
          <w:szCs w:val="22"/>
          <w:lang w:val="es-ES" w:eastAsia="es-ES"/>
        </w:rPr>
        <w:t xml:space="preserve"> 2015- 003500 de 7 de octubre de 2015 </w:t>
      </w:r>
      <w:r>
        <w:rPr>
          <w:rFonts w:ascii="Verdana" w:hAnsi="Verdana" w:cs="Verdana"/>
          <w:spacing w:val="-2"/>
          <w:sz w:val="22"/>
          <w:szCs w:val="22"/>
          <w:lang w:val="es-ES" w:eastAsia="es-ES"/>
        </w:rPr>
        <w:t>y ordena la apertura de un procedimiento</w:t>
      </w:r>
      <w:r>
        <w:rPr>
          <w:rFonts w:ascii="Verdana" w:hAnsi="Verdana" w:cs="Verdana"/>
          <w:spacing w:val="-2"/>
          <w:sz w:val="22"/>
          <w:szCs w:val="22"/>
          <w:lang w:val="es-ES" w:eastAsia="es-ES"/>
        </w:rPr>
        <w:t xml:space="preserve"> administrativo de caducidad de la placa </w:t>
      </w:r>
      <w:r>
        <w:rPr>
          <w:rFonts w:ascii="Verdana" w:hAnsi="Verdana" w:cs="Verdana"/>
          <w:b/>
          <w:bCs/>
          <w:spacing w:val="-2"/>
          <w:sz w:val="22"/>
          <w:szCs w:val="22"/>
          <w:lang w:val="es-ES" w:eastAsia="es-ES"/>
        </w:rPr>
        <w:t xml:space="preserve">TA </w:t>
      </w:r>
      <w:r w:rsidR="007A0388">
        <w:rPr>
          <w:rFonts w:ascii="Verdana" w:hAnsi="Verdana" w:cs="Verdana"/>
          <w:b/>
          <w:bCs/>
          <w:spacing w:val="-2"/>
          <w:sz w:val="22"/>
          <w:szCs w:val="22"/>
          <w:lang w:val="es-ES" w:eastAsia="es-ES"/>
        </w:rPr>
        <w:t>XXX</w:t>
      </w:r>
      <w:r>
        <w:rPr>
          <w:rFonts w:ascii="Verdana" w:hAnsi="Verdana" w:cs="Verdana"/>
          <w:b/>
          <w:bCs/>
          <w:spacing w:val="-2"/>
          <w:sz w:val="22"/>
          <w:szCs w:val="22"/>
          <w:lang w:val="es-ES" w:eastAsia="es-ES"/>
        </w:rPr>
        <w:t xml:space="preserve">, </w:t>
      </w:r>
      <w:r>
        <w:rPr>
          <w:rFonts w:ascii="Verdana" w:hAnsi="Verdana" w:cs="Verdana"/>
          <w:spacing w:val="-2"/>
          <w:sz w:val="22"/>
          <w:szCs w:val="22"/>
          <w:lang w:val="es-ES" w:eastAsia="es-ES"/>
        </w:rPr>
        <w:t>por un supuesto traspaso sin autorización, por los mismos hechos por lo que en el 2009 se había ordenado la apertura de un procedimiento administrativo sancionatorio, y que no sé concluyó. (léanse folios del</w:t>
      </w:r>
      <w:r>
        <w:rPr>
          <w:rFonts w:ascii="Verdana" w:hAnsi="Verdana" w:cs="Verdana"/>
          <w:spacing w:val="-2"/>
          <w:sz w:val="22"/>
          <w:szCs w:val="22"/>
          <w:lang w:val="es-ES" w:eastAsia="es-ES"/>
        </w:rPr>
        <w:t xml:space="preserve"> 68 al 71 del expediente administrativo)</w:t>
      </w:r>
    </w:p>
    <w:p w:rsidR="00000000" w:rsidRDefault="00AF1E18">
      <w:pPr>
        <w:numPr>
          <w:ilvl w:val="0"/>
          <w:numId w:val="3"/>
        </w:numPr>
        <w:kinsoku w:val="0"/>
        <w:overflowPunct w:val="0"/>
        <w:autoSpaceDE/>
        <w:autoSpaceDN/>
        <w:adjustRightInd/>
        <w:spacing w:before="273" w:line="263"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Se tiene por demostrado que el recurrente interpuso durante el procedimiento administrativo, previo a la comparecencia del día 6 de enero del 2016, la </w:t>
      </w:r>
      <w:r>
        <w:rPr>
          <w:rFonts w:ascii="Verdana" w:hAnsi="Verdana" w:cs="Verdana"/>
          <w:b/>
          <w:bCs/>
          <w:sz w:val="22"/>
          <w:szCs w:val="22"/>
          <w:u w:val="single"/>
          <w:lang w:val="es-ES" w:eastAsia="es-ES"/>
        </w:rPr>
        <w:t xml:space="preserve"> defensa previa de prescripción la cual no le fue resuelta por</w:t>
      </w:r>
      <w:r>
        <w:rPr>
          <w:rFonts w:ascii="Verdana" w:hAnsi="Verdana" w:cs="Verdana"/>
          <w:b/>
          <w:bCs/>
          <w:sz w:val="22"/>
          <w:szCs w:val="22"/>
          <w:u w:val="single"/>
          <w:lang w:val="es-ES" w:eastAsia="es-ES"/>
        </w:rPr>
        <w:t xml:space="preserve"> la Administración.</w:t>
      </w:r>
      <w:r>
        <w:rPr>
          <w:rFonts w:ascii="Verdana" w:hAnsi="Verdana" w:cs="Verdana"/>
          <w:sz w:val="22"/>
          <w:szCs w:val="22"/>
          <w:lang w:val="es-ES" w:eastAsia="es-ES"/>
        </w:rPr>
        <w:t xml:space="preserve"> (Léanse folios del 32 al 39 y del 48 al 54 del expediente administrativo)</w:t>
      </w:r>
    </w:p>
    <w:p w:rsidR="00000000" w:rsidRDefault="00AF1E18">
      <w:pPr>
        <w:numPr>
          <w:ilvl w:val="0"/>
          <w:numId w:val="4"/>
        </w:numPr>
        <w:kinsoku w:val="0"/>
        <w:overflowPunct w:val="0"/>
        <w:autoSpaceDE/>
        <w:autoSpaceDN/>
        <w:adjustRightInd/>
        <w:spacing w:before="267" w:line="267" w:lineRule="exact"/>
        <w:ind w:right="72"/>
        <w:jc w:val="both"/>
        <w:textAlignment w:val="baseline"/>
        <w:rPr>
          <w:rFonts w:ascii="Verdana" w:hAnsi="Verdana" w:cs="Verdana"/>
          <w:b/>
          <w:bCs/>
          <w:spacing w:val="-3"/>
          <w:sz w:val="22"/>
          <w:szCs w:val="22"/>
          <w:lang w:val="es-ES" w:eastAsia="es-ES"/>
        </w:rPr>
      </w:pPr>
      <w:r>
        <w:rPr>
          <w:rFonts w:ascii="Verdana" w:hAnsi="Verdana" w:cs="Verdana"/>
          <w:b/>
          <w:bCs/>
          <w:spacing w:val="-3"/>
          <w:sz w:val="22"/>
          <w:szCs w:val="22"/>
          <w:lang w:val="es-ES" w:eastAsia="es-ES"/>
        </w:rPr>
        <w:t>HECHOS NO PROBADOS</w:t>
      </w:r>
    </w:p>
    <w:p w:rsidR="00000000" w:rsidRDefault="00AF1E18">
      <w:pPr>
        <w:kinsoku w:val="0"/>
        <w:overflowPunct w:val="0"/>
        <w:autoSpaceDE/>
        <w:autoSpaceDN/>
        <w:adjustRightInd/>
        <w:spacing w:line="582" w:lineRule="exact"/>
        <w:ind w:left="144" w:right="1944"/>
        <w:jc w:val="both"/>
        <w:textAlignment w:val="baseline"/>
        <w:rPr>
          <w:rFonts w:ascii="Verdana" w:hAnsi="Verdana" w:cs="Verdana"/>
          <w:b/>
          <w:bCs/>
          <w:sz w:val="22"/>
          <w:szCs w:val="22"/>
          <w:lang w:val="es-ES" w:eastAsia="es-ES"/>
        </w:rPr>
      </w:pPr>
      <w:r>
        <w:rPr>
          <w:rFonts w:ascii="Verdana" w:hAnsi="Verdana" w:cs="Verdana"/>
          <w:sz w:val="22"/>
          <w:szCs w:val="22"/>
          <w:lang w:val="es-ES" w:eastAsia="es-ES"/>
        </w:rPr>
        <w:t xml:space="preserve">Ninguno de importancia para la resolución del presente asunto. </w:t>
      </w:r>
      <w:r>
        <w:rPr>
          <w:rFonts w:ascii="Verdana" w:hAnsi="Verdana" w:cs="Verdana"/>
          <w:b/>
          <w:bCs/>
          <w:sz w:val="22"/>
          <w:szCs w:val="22"/>
          <w:lang w:val="es-ES" w:eastAsia="es-ES"/>
        </w:rPr>
        <w:t>5.- SOBRE EL FONDO</w:t>
      </w:r>
    </w:p>
    <w:p w:rsidR="00000000" w:rsidRDefault="00AF1E18">
      <w:pPr>
        <w:kinsoku w:val="0"/>
        <w:overflowPunct w:val="0"/>
        <w:autoSpaceDE/>
        <w:autoSpaceDN/>
        <w:adjustRightInd/>
        <w:spacing w:before="277" w:line="265" w:lineRule="exact"/>
        <w:ind w:left="144" w:right="72"/>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OBJETO DEL PROCEDIMIENTO. </w:t>
      </w:r>
      <w:r>
        <w:rPr>
          <w:rFonts w:ascii="Verdana" w:hAnsi="Verdana" w:cs="Verdana"/>
          <w:sz w:val="22"/>
          <w:szCs w:val="22"/>
          <w:lang w:val="es-ES" w:eastAsia="es-ES"/>
        </w:rPr>
        <w:t>Determinar si existe ilegalid</w:t>
      </w:r>
      <w:r>
        <w:rPr>
          <w:rFonts w:ascii="Verdana" w:hAnsi="Verdana" w:cs="Verdana"/>
          <w:sz w:val="22"/>
          <w:szCs w:val="22"/>
          <w:lang w:val="es-ES" w:eastAsia="es-ES"/>
        </w:rPr>
        <w:t xml:space="preserve">ad del </w:t>
      </w:r>
      <w:r>
        <w:rPr>
          <w:rFonts w:ascii="Verdana" w:hAnsi="Verdana" w:cs="Verdana"/>
          <w:b/>
          <w:bCs/>
          <w:sz w:val="22"/>
          <w:szCs w:val="22"/>
          <w:lang w:val="es-ES" w:eastAsia="es-ES"/>
        </w:rPr>
        <w:t xml:space="preserve">artículo 7.3.7 de la Sesión Ordinaria 46-2016 de 28 de setiembre de 2016, </w:t>
      </w:r>
      <w:r>
        <w:rPr>
          <w:rFonts w:ascii="Verdana" w:hAnsi="Verdana" w:cs="Verdana"/>
          <w:sz w:val="22"/>
          <w:szCs w:val="22"/>
          <w:lang w:val="es-ES" w:eastAsia="es-ES"/>
        </w:rPr>
        <w:t xml:space="preserve">del Consejo de Transporte Público y de ser así, el consecuente restablecimiento de la concesión de taxi otorgada al señor </w:t>
      </w:r>
      <w:r>
        <w:rPr>
          <w:rFonts w:ascii="Verdana" w:hAnsi="Verdana" w:cs="Verdana"/>
          <w:b/>
          <w:bCs/>
          <w:sz w:val="22"/>
          <w:szCs w:val="22"/>
          <w:lang w:val="es-ES" w:eastAsia="es-ES"/>
        </w:rPr>
        <w:t>J</w:t>
      </w:r>
      <w:r w:rsidR="007A0388">
        <w:rPr>
          <w:rFonts w:ascii="Verdana" w:hAnsi="Verdana" w:cs="Verdana"/>
          <w:b/>
          <w:bCs/>
          <w:sz w:val="22"/>
          <w:szCs w:val="22"/>
          <w:lang w:val="es-ES" w:eastAsia="es-ES"/>
        </w:rPr>
        <w:t>.M.C.S.</w:t>
      </w:r>
      <w:r>
        <w:rPr>
          <w:rFonts w:ascii="Verdana" w:hAnsi="Verdana" w:cs="Verdana"/>
          <w:b/>
          <w:bCs/>
          <w:sz w:val="22"/>
          <w:szCs w:val="22"/>
          <w:lang w:val="es-ES" w:eastAsia="es-ES"/>
        </w:rPr>
        <w:t xml:space="preserve">, cédula de identidad número </w:t>
      </w:r>
      <w:r w:rsidR="007A0388">
        <w:rPr>
          <w:rFonts w:ascii="Verdana" w:hAnsi="Verdana" w:cs="Verdana"/>
          <w:b/>
          <w:bCs/>
          <w:sz w:val="22"/>
          <w:szCs w:val="22"/>
          <w:lang w:val="es-ES" w:eastAsia="es-ES"/>
        </w:rPr>
        <w:t>..</w:t>
      </w:r>
      <w:r>
        <w:rPr>
          <w:rFonts w:ascii="Verdana" w:hAnsi="Verdana" w:cs="Verdana"/>
          <w:b/>
          <w:bCs/>
          <w:sz w:val="22"/>
          <w:szCs w:val="22"/>
          <w:lang w:val="es-ES" w:eastAsia="es-ES"/>
        </w:rPr>
        <w:t>.</w:t>
      </w:r>
    </w:p>
    <w:p w:rsidR="00000000" w:rsidRDefault="00AF1E18">
      <w:pPr>
        <w:kinsoku w:val="0"/>
        <w:overflowPunct w:val="0"/>
        <w:autoSpaceDE/>
        <w:autoSpaceDN/>
        <w:adjustRightInd/>
        <w:spacing w:before="549" w:line="267" w:lineRule="exact"/>
        <w:ind w:left="144"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DE LO ACTUADO POR EL CONSEJO DE TRANSPORTE PÚBLICO</w:t>
      </w:r>
    </w:p>
    <w:p w:rsidR="00000000" w:rsidRDefault="00AF1E18">
      <w:pPr>
        <w:kinsoku w:val="0"/>
        <w:overflowPunct w:val="0"/>
        <w:autoSpaceDE/>
        <w:autoSpaceDN/>
        <w:adjustRightInd/>
        <w:spacing w:before="284" w:after="480" w:line="268" w:lineRule="exact"/>
        <w:ind w:left="144"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u w:val="single"/>
          <w:lang w:val="es-ES" w:eastAsia="es-ES"/>
        </w:rPr>
        <w:t>6.2.65 de la  Sesión Ordinaria 53-2009 del 18 de agosto de 2009,</w:t>
      </w:r>
      <w:r>
        <w:rPr>
          <w:rFonts w:ascii="Verdana" w:hAnsi="Verdana" w:cs="Verdana"/>
          <w:sz w:val="22"/>
          <w:szCs w:val="22"/>
          <w:lang w:val="es-ES" w:eastAsia="es-ES"/>
        </w:rPr>
        <w:t xml:space="preserve"> ordena la apertura de un procedim</w:t>
      </w:r>
      <w:r>
        <w:rPr>
          <w:rFonts w:ascii="Verdana" w:hAnsi="Verdana" w:cs="Verdana"/>
          <w:sz w:val="22"/>
          <w:szCs w:val="22"/>
          <w:lang w:val="es-ES" w:eastAsia="es-ES"/>
        </w:rPr>
        <w:t>iento administrativo de caducidad contra el recurrente por un supuesto traspaso de la concesión al conceder Poder Generalísimo sin Límite de Suma a un tercero el 22 de julio de 2005. En acato a lo ordenado por este</w:t>
      </w:r>
    </w:p>
    <w:p w:rsidR="00000000" w:rsidRDefault="00AF1E18">
      <w:pPr>
        <w:widowControl/>
        <w:rPr>
          <w:sz w:val="24"/>
          <w:szCs w:val="24"/>
        </w:rPr>
        <w:sectPr w:rsidR="00000000">
          <w:pgSz w:w="12288" w:h="15763"/>
          <w:pgMar w:top="1380" w:right="1575" w:bottom="267" w:left="1633" w:header="720" w:footer="720" w:gutter="0"/>
          <w:cols w:space="720"/>
          <w:noEndnote/>
        </w:sectPr>
      </w:pPr>
    </w:p>
    <w:p w:rsidR="00000000" w:rsidRDefault="00AF1E18">
      <w:pPr>
        <w:widowControl/>
        <w:rPr>
          <w:sz w:val="24"/>
          <w:szCs w:val="24"/>
        </w:rPr>
        <w:sectPr w:rsidR="00000000">
          <w:type w:val="continuous"/>
          <w:pgSz w:w="12288" w:h="15763"/>
          <w:pgMar w:top="1380" w:right="1683" w:bottom="267" w:left="7525" w:header="720" w:footer="720" w:gutter="0"/>
          <w:cols w:space="720"/>
          <w:noEndnote/>
        </w:sectPr>
      </w:pPr>
    </w:p>
    <w:p w:rsidR="00000000" w:rsidRDefault="00AF1E18">
      <w:pPr>
        <w:kinsoku w:val="0"/>
        <w:overflowPunct w:val="0"/>
        <w:autoSpaceDE/>
        <w:autoSpaceDN/>
        <w:adjustRightInd/>
        <w:spacing w:line="250" w:lineRule="exact"/>
        <w:ind w:left="72" w:right="144"/>
        <w:jc w:val="both"/>
        <w:textAlignment w:val="baseline"/>
        <w:rPr>
          <w:rFonts w:ascii="Verdana" w:hAnsi="Verdana" w:cs="Verdana"/>
          <w:b/>
          <w:bCs/>
          <w:sz w:val="22"/>
          <w:szCs w:val="22"/>
          <w:u w:val="single"/>
          <w:lang w:val="es-ES" w:eastAsia="es-ES"/>
        </w:rPr>
      </w:pPr>
      <w:r>
        <w:rPr>
          <w:rFonts w:ascii="Verdana" w:hAnsi="Verdana" w:cs="Verdana"/>
          <w:sz w:val="22"/>
          <w:szCs w:val="22"/>
          <w:lang w:val="es-ES" w:eastAsia="es-ES"/>
        </w:rPr>
        <w:lastRenderedPageBreak/>
        <w:t xml:space="preserve">acuerdo la Dirección de Asuntos Jurídicos del CTP mediante oficio DAJ-20100105 de 12 de enero de dos mil diez, realiza el traslado de cargos al recurrente, </w:t>
      </w:r>
      <w:r w:rsidRPr="007A0388">
        <w:rPr>
          <w:rFonts w:ascii="Verdana" w:hAnsi="Verdana" w:cs="Verdana"/>
          <w:b/>
          <w:bCs/>
          <w:sz w:val="22"/>
          <w:szCs w:val="22"/>
          <w:u w:val="single"/>
          <w:lang w:val="es-ES" w:eastAsia="es-ES"/>
        </w:rPr>
        <w:t xml:space="preserve">no </w:t>
      </w:r>
      <w:r>
        <w:rPr>
          <w:rFonts w:ascii="Verdana" w:hAnsi="Verdana" w:cs="Verdana"/>
          <w:b/>
          <w:bCs/>
          <w:sz w:val="22"/>
          <w:szCs w:val="22"/>
          <w:u w:val="single"/>
          <w:lang w:val="es-ES" w:eastAsia="es-ES"/>
        </w:rPr>
        <w:t xml:space="preserve">se dio acto final. </w:t>
      </w:r>
    </w:p>
    <w:p w:rsidR="00000000" w:rsidRDefault="00AF1E18">
      <w:pPr>
        <w:kinsoku w:val="0"/>
        <w:overflowPunct w:val="0"/>
        <w:autoSpaceDE/>
        <w:autoSpaceDN/>
        <w:adjustRightInd/>
        <w:spacing w:before="317" w:line="265" w:lineRule="exact"/>
        <w:ind w:left="72" w:right="144"/>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 xml:space="preserve">La Junta Directiva del Consejo de Transporte Público, </w:t>
      </w:r>
      <w:r>
        <w:rPr>
          <w:rFonts w:ascii="Verdana" w:hAnsi="Verdana" w:cs="Verdana"/>
          <w:b/>
          <w:bCs/>
          <w:spacing w:val="-3"/>
          <w:sz w:val="22"/>
          <w:szCs w:val="22"/>
          <w:u w:val="single"/>
          <w:lang w:val="es-ES" w:eastAsia="es-ES"/>
        </w:rPr>
        <w:t xml:space="preserve">mediante acuerdo 7.5.9 de la Sesión Ordinaria 58-2015 del 14 de octubre de 2015, </w:t>
      </w:r>
      <w:r>
        <w:rPr>
          <w:rFonts w:ascii="Verdana" w:hAnsi="Verdana" w:cs="Verdana"/>
          <w:spacing w:val="-3"/>
          <w:sz w:val="22"/>
          <w:szCs w:val="22"/>
          <w:lang w:val="es-ES" w:eastAsia="es-ES"/>
        </w:rPr>
        <w:t xml:space="preserve"> conoce y avala el informe de la Dirección Asuntos Jurídicos el </w:t>
      </w:r>
      <w:r>
        <w:rPr>
          <w:rFonts w:ascii="Verdana" w:hAnsi="Verdana" w:cs="Verdana"/>
          <w:b/>
          <w:bCs/>
          <w:spacing w:val="-3"/>
          <w:sz w:val="22"/>
          <w:szCs w:val="22"/>
          <w:lang w:val="es-ES" w:eastAsia="es-ES"/>
        </w:rPr>
        <w:t>DA</w:t>
      </w:r>
      <w:r w:rsidR="007A0388">
        <w:rPr>
          <w:rFonts w:ascii="Verdana" w:hAnsi="Verdana" w:cs="Verdana"/>
          <w:b/>
          <w:bCs/>
          <w:spacing w:val="-3"/>
          <w:sz w:val="22"/>
          <w:szCs w:val="22"/>
          <w:lang w:val="es-ES" w:eastAsia="es-ES"/>
        </w:rPr>
        <w:t>J</w:t>
      </w:r>
      <w:r>
        <w:rPr>
          <w:rFonts w:ascii="Verdana" w:hAnsi="Verdana" w:cs="Verdana"/>
          <w:b/>
          <w:bCs/>
          <w:spacing w:val="-3"/>
          <w:sz w:val="22"/>
          <w:szCs w:val="22"/>
          <w:lang w:val="es-ES" w:eastAsia="es-ES"/>
        </w:rPr>
        <w:t xml:space="preserve"> 2015- 003500 de 7 de octubre de 2015 </w:t>
      </w:r>
      <w:r>
        <w:rPr>
          <w:rFonts w:ascii="Verdana" w:hAnsi="Verdana" w:cs="Verdana"/>
          <w:spacing w:val="-3"/>
          <w:sz w:val="22"/>
          <w:szCs w:val="22"/>
          <w:lang w:val="es-ES" w:eastAsia="es-ES"/>
        </w:rPr>
        <w:t>y ordena la apertura de un procedimiento administrativo de caducidad d</w:t>
      </w:r>
      <w:r>
        <w:rPr>
          <w:rFonts w:ascii="Verdana" w:hAnsi="Verdana" w:cs="Verdana"/>
          <w:spacing w:val="-3"/>
          <w:sz w:val="22"/>
          <w:szCs w:val="22"/>
          <w:lang w:val="es-ES" w:eastAsia="es-ES"/>
        </w:rPr>
        <w:t xml:space="preserve">e la placa </w:t>
      </w:r>
      <w:r>
        <w:rPr>
          <w:rFonts w:ascii="Verdana" w:hAnsi="Verdana" w:cs="Verdana"/>
          <w:b/>
          <w:bCs/>
          <w:spacing w:val="-3"/>
          <w:sz w:val="22"/>
          <w:szCs w:val="22"/>
          <w:lang w:val="es-ES" w:eastAsia="es-ES"/>
        </w:rPr>
        <w:t xml:space="preserve">TA </w:t>
      </w:r>
      <w:r w:rsidR="007A0388">
        <w:rPr>
          <w:rFonts w:ascii="Verdana" w:hAnsi="Verdana" w:cs="Verdana"/>
          <w:b/>
          <w:bCs/>
          <w:spacing w:val="-3"/>
          <w:sz w:val="22"/>
          <w:szCs w:val="22"/>
          <w:lang w:val="es-ES" w:eastAsia="es-ES"/>
        </w:rPr>
        <w:t>XXX</w:t>
      </w:r>
      <w:r>
        <w:rPr>
          <w:rFonts w:ascii="Verdana" w:hAnsi="Verdana" w:cs="Verdana"/>
          <w:b/>
          <w:bCs/>
          <w:spacing w:val="-3"/>
          <w:sz w:val="22"/>
          <w:szCs w:val="22"/>
          <w:lang w:val="es-ES" w:eastAsia="es-ES"/>
        </w:rPr>
        <w:t xml:space="preserve">, </w:t>
      </w:r>
      <w:r>
        <w:rPr>
          <w:rFonts w:ascii="Verdana" w:hAnsi="Verdana" w:cs="Verdana"/>
          <w:spacing w:val="-3"/>
          <w:sz w:val="22"/>
          <w:szCs w:val="22"/>
          <w:lang w:val="es-ES" w:eastAsia="es-ES"/>
        </w:rPr>
        <w:t>por un supuesto traspaso sin autorización.</w:t>
      </w:r>
    </w:p>
    <w:p w:rsidR="00000000" w:rsidRDefault="00AF1E18">
      <w:pPr>
        <w:kinsoku w:val="0"/>
        <w:overflowPunct w:val="0"/>
        <w:autoSpaceDE/>
        <w:autoSpaceDN/>
        <w:adjustRightInd/>
        <w:spacing w:before="313" w:line="261" w:lineRule="exact"/>
        <w:ind w:left="72" w:right="144"/>
        <w:jc w:val="both"/>
        <w:textAlignment w:val="baseline"/>
        <w:rPr>
          <w:rFonts w:ascii="Verdana" w:hAnsi="Verdana" w:cs="Verdana"/>
          <w:i/>
          <w:iCs/>
          <w:spacing w:val="-6"/>
          <w:sz w:val="22"/>
          <w:szCs w:val="22"/>
          <w:lang w:val="es-ES" w:eastAsia="es-ES"/>
        </w:rPr>
      </w:pPr>
      <w:r>
        <w:rPr>
          <w:rFonts w:ascii="Verdana" w:hAnsi="Verdana" w:cs="Verdana"/>
          <w:spacing w:val="-6"/>
          <w:sz w:val="22"/>
          <w:szCs w:val="22"/>
          <w:lang w:val="es-ES" w:eastAsia="es-ES"/>
        </w:rPr>
        <w:t xml:space="preserve">La JUNTA DIRECTIVA DEL CONSEJO DE TRANSPORTE PÚBLICO, mediante </w:t>
      </w:r>
      <w:r>
        <w:rPr>
          <w:rFonts w:ascii="Verdana" w:hAnsi="Verdana" w:cs="Verdana"/>
          <w:b/>
          <w:bCs/>
          <w:spacing w:val="-6"/>
          <w:sz w:val="22"/>
          <w:szCs w:val="22"/>
          <w:u w:val="single"/>
          <w:lang w:val="es-ES" w:eastAsia="es-ES"/>
        </w:rPr>
        <w:t>artículo 7.3.7  de la Sesión Ordinaria 46-2016 de 28 de setiembre de 2016,</w:t>
      </w:r>
      <w:r>
        <w:rPr>
          <w:rFonts w:ascii="Verdana" w:hAnsi="Verdana" w:cs="Verdana"/>
          <w:i/>
          <w:iCs/>
          <w:spacing w:val="-6"/>
          <w:sz w:val="22"/>
          <w:szCs w:val="22"/>
          <w:lang w:val="es-ES" w:eastAsia="es-ES"/>
        </w:rPr>
        <w:t xml:space="preserve"> "Cancelar el derecho de concesión de la placa </w:t>
      </w:r>
      <w:r>
        <w:rPr>
          <w:rFonts w:ascii="Verdana" w:hAnsi="Verdana" w:cs="Verdana"/>
          <w:b/>
          <w:bCs/>
          <w:i/>
          <w:iCs/>
          <w:spacing w:val="-6"/>
          <w:sz w:val="22"/>
          <w:szCs w:val="22"/>
          <w:lang w:val="es-ES" w:eastAsia="es-ES"/>
        </w:rPr>
        <w:t xml:space="preserve">TA </w:t>
      </w:r>
      <w:r w:rsidR="007A0388">
        <w:rPr>
          <w:rFonts w:ascii="Verdana" w:hAnsi="Verdana" w:cs="Verdana"/>
          <w:b/>
          <w:bCs/>
          <w:i/>
          <w:iCs/>
          <w:spacing w:val="-6"/>
          <w:sz w:val="22"/>
          <w:szCs w:val="22"/>
          <w:lang w:val="es-ES" w:eastAsia="es-ES"/>
        </w:rPr>
        <w:t>XXX</w:t>
      </w:r>
      <w:r>
        <w:rPr>
          <w:rFonts w:ascii="Verdana" w:hAnsi="Verdana" w:cs="Verdana"/>
          <w:b/>
          <w:bCs/>
          <w:i/>
          <w:iCs/>
          <w:spacing w:val="-6"/>
          <w:sz w:val="22"/>
          <w:szCs w:val="22"/>
          <w:lang w:val="es-ES" w:eastAsia="es-ES"/>
        </w:rPr>
        <w:t xml:space="preserve">, </w:t>
      </w:r>
      <w:r>
        <w:rPr>
          <w:rFonts w:ascii="Verdana" w:hAnsi="Verdana" w:cs="Verdana"/>
          <w:i/>
          <w:iCs/>
          <w:spacing w:val="-6"/>
          <w:sz w:val="22"/>
          <w:szCs w:val="22"/>
          <w:lang w:val="es-ES" w:eastAsia="es-ES"/>
        </w:rPr>
        <w:t xml:space="preserve">al tenerse demostrada la transferencia sin autorización, por parte del señor </w:t>
      </w:r>
      <w:r>
        <w:rPr>
          <w:rFonts w:ascii="Verdana" w:hAnsi="Verdana" w:cs="Verdana"/>
          <w:b/>
          <w:bCs/>
          <w:i/>
          <w:iCs/>
          <w:spacing w:val="-6"/>
          <w:sz w:val="22"/>
          <w:szCs w:val="22"/>
          <w:lang w:val="es-ES" w:eastAsia="es-ES"/>
        </w:rPr>
        <w:t>J</w:t>
      </w:r>
      <w:r w:rsidR="007A0388">
        <w:rPr>
          <w:rFonts w:ascii="Verdana" w:hAnsi="Verdana" w:cs="Verdana"/>
          <w:b/>
          <w:bCs/>
          <w:i/>
          <w:iCs/>
          <w:spacing w:val="-6"/>
          <w:sz w:val="22"/>
          <w:szCs w:val="22"/>
          <w:lang w:val="es-ES" w:eastAsia="es-ES"/>
        </w:rPr>
        <w:t>.M.C.S.</w:t>
      </w:r>
      <w:r>
        <w:rPr>
          <w:rFonts w:ascii="Verdana" w:hAnsi="Verdana" w:cs="Verdana"/>
          <w:b/>
          <w:bCs/>
          <w:i/>
          <w:iCs/>
          <w:spacing w:val="-6"/>
          <w:sz w:val="22"/>
          <w:szCs w:val="22"/>
          <w:lang w:val="es-ES" w:eastAsia="es-ES"/>
        </w:rPr>
        <w:t xml:space="preserve">, </w:t>
      </w:r>
      <w:r>
        <w:rPr>
          <w:rFonts w:ascii="Verdana" w:hAnsi="Verdana" w:cs="Verdana"/>
          <w:i/>
          <w:iCs/>
          <w:spacing w:val="-6"/>
          <w:sz w:val="22"/>
          <w:szCs w:val="22"/>
          <w:lang w:val="es-ES" w:eastAsia="es-ES"/>
        </w:rPr>
        <w:t>de la concesión de taxi otorgada por el Consejo de Transporte Público y derivarse de ello el incumplimiento en la obligación de prestar el servicio perso</w:t>
      </w:r>
      <w:r>
        <w:rPr>
          <w:rFonts w:ascii="Verdana" w:hAnsi="Verdana" w:cs="Verdana"/>
          <w:i/>
          <w:iCs/>
          <w:spacing w:val="-6"/>
          <w:sz w:val="22"/>
          <w:szCs w:val="22"/>
          <w:lang w:val="es-ES" w:eastAsia="es-ES"/>
        </w:rPr>
        <w:t xml:space="preserve">nalmente el vehículo que ampara la concesión por una jornada de ocho horas diarias, y no realizar el trámite de renovación de la concesión de la placa </w:t>
      </w:r>
      <w:r>
        <w:rPr>
          <w:rFonts w:ascii="Verdana" w:hAnsi="Verdana" w:cs="Verdana"/>
          <w:b/>
          <w:bCs/>
          <w:i/>
          <w:iCs/>
          <w:spacing w:val="-6"/>
          <w:sz w:val="22"/>
          <w:szCs w:val="22"/>
          <w:lang w:val="es-ES" w:eastAsia="es-ES"/>
        </w:rPr>
        <w:t xml:space="preserve">TA </w:t>
      </w:r>
      <w:r w:rsidR="007A0388">
        <w:rPr>
          <w:rFonts w:ascii="Verdana" w:hAnsi="Verdana" w:cs="Verdana"/>
          <w:b/>
          <w:bCs/>
          <w:i/>
          <w:iCs/>
          <w:spacing w:val="-6"/>
          <w:sz w:val="22"/>
          <w:szCs w:val="22"/>
          <w:lang w:val="es-ES" w:eastAsia="es-ES"/>
        </w:rPr>
        <w:t>XXX</w:t>
      </w:r>
      <w:r>
        <w:rPr>
          <w:rFonts w:ascii="Verdana" w:hAnsi="Verdana" w:cs="Verdana"/>
          <w:b/>
          <w:bCs/>
          <w:i/>
          <w:iCs/>
          <w:spacing w:val="-6"/>
          <w:sz w:val="22"/>
          <w:szCs w:val="22"/>
          <w:lang w:val="es-ES" w:eastAsia="es-ES"/>
        </w:rPr>
        <w:t xml:space="preserve">, </w:t>
      </w:r>
      <w:r>
        <w:rPr>
          <w:rFonts w:ascii="Verdana" w:hAnsi="Verdana" w:cs="Verdana"/>
          <w:i/>
          <w:iCs/>
          <w:spacing w:val="-6"/>
          <w:sz w:val="22"/>
          <w:szCs w:val="22"/>
          <w:lang w:val="es-ES" w:eastAsia="es-ES"/>
        </w:rPr>
        <w:t>por tanto, dicha concesión se encuentra vencida"</w:t>
      </w:r>
    </w:p>
    <w:p w:rsidR="00000000" w:rsidRDefault="00AF1E18">
      <w:pPr>
        <w:kinsoku w:val="0"/>
        <w:overflowPunct w:val="0"/>
        <w:autoSpaceDE/>
        <w:autoSpaceDN/>
        <w:adjustRightInd/>
        <w:spacing w:before="283" w:line="252" w:lineRule="exact"/>
        <w:ind w:left="72"/>
        <w:textAlignment w:val="baseline"/>
        <w:rPr>
          <w:rFonts w:ascii="Verdana" w:hAnsi="Verdana" w:cs="Verdana"/>
          <w:b/>
          <w:bCs/>
          <w:sz w:val="22"/>
          <w:szCs w:val="22"/>
          <w:lang w:val="es-ES" w:eastAsia="es-ES"/>
        </w:rPr>
      </w:pPr>
      <w:r>
        <w:rPr>
          <w:rFonts w:ascii="Verdana" w:hAnsi="Verdana" w:cs="Verdana"/>
          <w:b/>
          <w:bCs/>
          <w:sz w:val="22"/>
          <w:szCs w:val="22"/>
          <w:lang w:val="es-ES" w:eastAsia="es-ES"/>
        </w:rPr>
        <w:t>DE LO ALEGADO POR EL RECURRENTE</w:t>
      </w:r>
    </w:p>
    <w:p w:rsidR="00000000" w:rsidRDefault="00AF1E18">
      <w:pPr>
        <w:kinsoku w:val="0"/>
        <w:overflowPunct w:val="0"/>
        <w:autoSpaceDE/>
        <w:autoSpaceDN/>
        <w:adjustRightInd/>
        <w:spacing w:before="265" w:line="265" w:lineRule="exact"/>
        <w:ind w:left="72" w:right="144"/>
        <w:jc w:val="both"/>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El recurrente pr</w:t>
      </w:r>
      <w:r>
        <w:rPr>
          <w:rFonts w:ascii="Verdana" w:hAnsi="Verdana" w:cs="Verdana"/>
          <w:spacing w:val="-1"/>
          <w:sz w:val="22"/>
          <w:szCs w:val="22"/>
          <w:lang w:val="es-ES" w:eastAsia="es-ES"/>
        </w:rPr>
        <w:t xml:space="preserve">esenta Recurso de Apelación contra el acuerdo impugnado indicando en lo conducente, Que en fecha 14 de enero de 2009, el recurrente presento solicitud de autorización previa de traspaso de concesión de la placa </w:t>
      </w:r>
      <w:r>
        <w:rPr>
          <w:rFonts w:ascii="Verdana" w:hAnsi="Verdana" w:cs="Verdana"/>
          <w:b/>
          <w:bCs/>
          <w:spacing w:val="-1"/>
          <w:sz w:val="22"/>
          <w:szCs w:val="22"/>
          <w:lang w:val="es-ES" w:eastAsia="es-ES"/>
        </w:rPr>
        <w:t xml:space="preserve">TA </w:t>
      </w:r>
      <w:r w:rsidR="007A0388">
        <w:rPr>
          <w:rFonts w:ascii="Verdana" w:hAnsi="Verdana" w:cs="Verdana"/>
          <w:b/>
          <w:bCs/>
          <w:spacing w:val="-1"/>
          <w:sz w:val="22"/>
          <w:szCs w:val="22"/>
          <w:lang w:val="es-ES" w:eastAsia="es-ES"/>
        </w:rPr>
        <w:t>XXX</w:t>
      </w:r>
      <w:r>
        <w:rPr>
          <w:rFonts w:ascii="Verdana" w:hAnsi="Verdana" w:cs="Verdana"/>
          <w:b/>
          <w:bCs/>
          <w:spacing w:val="-1"/>
          <w:sz w:val="22"/>
          <w:szCs w:val="22"/>
          <w:lang w:val="es-ES" w:eastAsia="es-ES"/>
        </w:rPr>
        <w:t xml:space="preserve">, </w:t>
      </w:r>
      <w:r>
        <w:rPr>
          <w:rFonts w:ascii="Verdana" w:hAnsi="Verdana" w:cs="Verdana"/>
          <w:spacing w:val="-1"/>
          <w:sz w:val="22"/>
          <w:szCs w:val="22"/>
          <w:lang w:val="es-ES" w:eastAsia="es-ES"/>
        </w:rPr>
        <w:t xml:space="preserve">pero mediante acuerdo </w:t>
      </w:r>
      <w:r>
        <w:rPr>
          <w:rFonts w:ascii="Verdana" w:hAnsi="Verdana" w:cs="Verdana"/>
          <w:b/>
          <w:bCs/>
          <w:spacing w:val="-1"/>
          <w:sz w:val="22"/>
          <w:szCs w:val="22"/>
          <w:lang w:val="es-ES" w:eastAsia="es-ES"/>
        </w:rPr>
        <w:t>6.2.65 de la Se</w:t>
      </w:r>
      <w:r>
        <w:rPr>
          <w:rFonts w:ascii="Verdana" w:hAnsi="Verdana" w:cs="Verdana"/>
          <w:b/>
          <w:bCs/>
          <w:spacing w:val="-1"/>
          <w:sz w:val="22"/>
          <w:szCs w:val="22"/>
          <w:lang w:val="es-ES" w:eastAsia="es-ES"/>
        </w:rPr>
        <w:t xml:space="preserve">sión Ordinaria 53-2009 del 18 de agosto de 2009, </w:t>
      </w:r>
      <w:r>
        <w:rPr>
          <w:rFonts w:ascii="Verdana" w:hAnsi="Verdana" w:cs="Verdana"/>
          <w:spacing w:val="-1"/>
          <w:sz w:val="22"/>
          <w:szCs w:val="22"/>
          <w:lang w:val="es-ES" w:eastAsia="es-ES"/>
        </w:rPr>
        <w:t>se dispuso dejar en suspenso dicha solicitud y encargar a la Dirección de Asuntos Jurídicos el inicio de un procedimiento administrativo, respecto de la relación del recurrente con su concesión, procedimient</w:t>
      </w:r>
      <w:r>
        <w:rPr>
          <w:rFonts w:ascii="Verdana" w:hAnsi="Verdana" w:cs="Verdana"/>
          <w:spacing w:val="-1"/>
          <w:sz w:val="22"/>
          <w:szCs w:val="22"/>
          <w:lang w:val="es-ES" w:eastAsia="es-ES"/>
        </w:rPr>
        <w:t>o que nunca dio inicio; por lo que al tener conexidad con el presente asunto interpone en el acto incidente de caducidad por transcurrir más de seis meses desde su inicio. La Junta Directiva CTP, ordena la apertura de un procedimiento por los mismos hechos</w:t>
      </w:r>
      <w:r>
        <w:rPr>
          <w:rFonts w:ascii="Verdana" w:hAnsi="Verdana" w:cs="Verdana"/>
          <w:spacing w:val="-1"/>
          <w:sz w:val="22"/>
          <w:szCs w:val="22"/>
          <w:lang w:val="es-ES" w:eastAsia="es-ES"/>
        </w:rPr>
        <w:t xml:space="preserve"> que motivaron el acuerdo </w:t>
      </w:r>
      <w:r>
        <w:rPr>
          <w:rFonts w:ascii="Verdana" w:hAnsi="Verdana" w:cs="Verdana"/>
          <w:b/>
          <w:bCs/>
          <w:spacing w:val="-1"/>
          <w:sz w:val="22"/>
          <w:szCs w:val="22"/>
          <w:lang w:val="es-ES" w:eastAsia="es-ES"/>
        </w:rPr>
        <w:t xml:space="preserve">6.2.65 de la Sesión Ordinaria 53-2009 del 18 de agosto de 2009; </w:t>
      </w:r>
      <w:r>
        <w:rPr>
          <w:rFonts w:ascii="Verdana" w:hAnsi="Verdana" w:cs="Verdana"/>
          <w:spacing w:val="-1"/>
          <w:sz w:val="22"/>
          <w:szCs w:val="22"/>
          <w:lang w:val="es-ES" w:eastAsia="es-ES"/>
        </w:rPr>
        <w:t xml:space="preserve">pero sin designar órgano director, por lo que no es procedente que en el acuerdo impugnado se adopten las recomendaciones de la Dirección de Asuntos Jurídicos, quien </w:t>
      </w:r>
      <w:r>
        <w:rPr>
          <w:rFonts w:ascii="Verdana" w:hAnsi="Verdana" w:cs="Verdana"/>
          <w:spacing w:val="-1"/>
          <w:sz w:val="22"/>
          <w:szCs w:val="22"/>
          <w:lang w:val="es-ES" w:eastAsia="es-ES"/>
        </w:rPr>
        <w:t>tramitó un procedimiento sin haber sido designada expresamente para ello, lo que vicia de nulidad el acuerdo impugnado.</w:t>
      </w:r>
    </w:p>
    <w:p w:rsidR="00000000" w:rsidRPr="007A0388" w:rsidRDefault="00AF1E18" w:rsidP="007A0388">
      <w:pPr>
        <w:kinsoku w:val="0"/>
        <w:overflowPunct w:val="0"/>
        <w:autoSpaceDE/>
        <w:autoSpaceDN/>
        <w:adjustRightInd/>
        <w:spacing w:before="283" w:line="252" w:lineRule="exact"/>
        <w:ind w:left="72"/>
        <w:textAlignment w:val="baseline"/>
        <w:rPr>
          <w:rFonts w:ascii="Verdana" w:hAnsi="Verdana" w:cs="Verdana"/>
          <w:b/>
          <w:bCs/>
          <w:sz w:val="22"/>
          <w:szCs w:val="22"/>
          <w:lang w:val="es-ES" w:eastAsia="es-ES"/>
        </w:rPr>
      </w:pPr>
      <w:r w:rsidRPr="007A0388">
        <w:rPr>
          <w:rFonts w:ascii="Verdana" w:hAnsi="Verdana" w:cs="Verdana"/>
          <w:b/>
          <w:bCs/>
          <w:sz w:val="22"/>
          <w:szCs w:val="22"/>
          <w:lang w:val="es-ES" w:eastAsia="es-ES"/>
        </w:rPr>
        <w:t>DEL PRINCIPIO DE LEGALIDAD</w:t>
      </w:r>
    </w:p>
    <w:p w:rsidR="00000000" w:rsidRDefault="00AF1E18">
      <w:pPr>
        <w:kinsoku w:val="0"/>
        <w:overflowPunct w:val="0"/>
        <w:autoSpaceDE/>
        <w:autoSpaceDN/>
        <w:adjustRightInd/>
        <w:spacing w:before="343" w:after="782" w:line="265" w:lineRule="exact"/>
        <w:ind w:left="72" w:right="144"/>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La Administración Pública está sometida al Principio de Legalidad, conforme lo establecido en el Artí</w:t>
      </w:r>
      <w:r>
        <w:rPr>
          <w:rFonts w:ascii="Verdana" w:hAnsi="Verdana" w:cs="Verdana"/>
          <w:spacing w:val="-2"/>
          <w:sz w:val="22"/>
          <w:szCs w:val="22"/>
          <w:lang w:val="es-ES" w:eastAsia="es-ES"/>
        </w:rPr>
        <w:t>culo 11 de la Constitución Política y el Artículo 11 de la Ley General de la Administración Pública, Ley 6324 de 1978. Este principio constituye la base fundamental que define y delimita la actuación de los órganos de la Administración y por ende de los co</w:t>
      </w:r>
      <w:r>
        <w:rPr>
          <w:rFonts w:ascii="Verdana" w:hAnsi="Verdana" w:cs="Verdana"/>
          <w:spacing w:val="-2"/>
          <w:sz w:val="22"/>
          <w:szCs w:val="22"/>
          <w:lang w:val="es-ES" w:eastAsia="es-ES"/>
        </w:rPr>
        <w:t>ncesionarios y permisionarios del servicio público, que realizan un servicio público cedido por el Estado.</w:t>
      </w:r>
    </w:p>
    <w:p w:rsidR="00000000" w:rsidRDefault="00AF1E18">
      <w:pPr>
        <w:widowControl/>
        <w:rPr>
          <w:sz w:val="24"/>
          <w:szCs w:val="24"/>
        </w:rPr>
        <w:sectPr w:rsidR="00000000">
          <w:pgSz w:w="12283" w:h="15758"/>
          <w:pgMar w:top="1480" w:right="1519" w:bottom="239" w:left="1684" w:header="720" w:footer="720" w:gutter="0"/>
          <w:cols w:space="720"/>
          <w:noEndnote/>
        </w:sectPr>
      </w:pPr>
    </w:p>
    <w:p w:rsidR="00000000" w:rsidRDefault="00AF1E18">
      <w:pPr>
        <w:widowControl/>
        <w:rPr>
          <w:sz w:val="24"/>
          <w:szCs w:val="24"/>
        </w:rPr>
        <w:sectPr w:rsidR="00000000">
          <w:type w:val="continuous"/>
          <w:pgSz w:w="12283" w:h="15758"/>
          <w:pgMar w:top="1480" w:right="1640" w:bottom="239" w:left="7563" w:header="720" w:footer="720" w:gutter="0"/>
          <w:cols w:space="720"/>
          <w:noEndnote/>
        </w:sectPr>
      </w:pPr>
    </w:p>
    <w:p w:rsidR="00000000" w:rsidRDefault="00AF1E18">
      <w:pPr>
        <w:kinsoku w:val="0"/>
        <w:overflowPunct w:val="0"/>
        <w:autoSpaceDE/>
        <w:autoSpaceDN/>
        <w:adjustRightInd/>
        <w:spacing w:before="16" w:line="266" w:lineRule="exact"/>
        <w:ind w:left="72" w:right="144"/>
        <w:jc w:val="both"/>
        <w:textAlignment w:val="baseline"/>
        <w:rPr>
          <w:rFonts w:ascii="Verdana" w:hAnsi="Verdana" w:cs="Verdana"/>
          <w:sz w:val="21"/>
          <w:szCs w:val="21"/>
          <w:lang w:val="es-ES" w:eastAsia="es-ES"/>
        </w:rPr>
      </w:pPr>
      <w:r>
        <w:rPr>
          <w:rFonts w:ascii="Verdana" w:hAnsi="Verdana" w:cs="Verdana"/>
          <w:sz w:val="21"/>
          <w:szCs w:val="21"/>
          <w:lang w:val="es-ES" w:eastAsia="es-ES"/>
        </w:rPr>
        <w:lastRenderedPageBreak/>
        <w:t>La Sala Constitucional de la Corte Suprema de Justicia, en su sentencia No. 2001-02493</w:t>
      </w:r>
      <w:r>
        <w:rPr>
          <w:rFonts w:ascii="Verdana" w:hAnsi="Verdana" w:cs="Verdana"/>
          <w:sz w:val="21"/>
          <w:szCs w:val="21"/>
          <w:lang w:val="es-ES" w:eastAsia="es-ES"/>
        </w:rPr>
        <w:t>, de las dieciséis horas, con veinticinco minutos, del veintisiete de marzo del dos mil uno, respecto del Principio de Legalidad, manifestó:</w:t>
      </w:r>
    </w:p>
    <w:p w:rsidR="00000000" w:rsidRDefault="00AF1E18">
      <w:pPr>
        <w:kinsoku w:val="0"/>
        <w:overflowPunct w:val="0"/>
        <w:autoSpaceDE/>
        <w:autoSpaceDN/>
        <w:adjustRightInd/>
        <w:spacing w:before="304" w:line="248" w:lineRule="exact"/>
        <w:ind w:left="648" w:right="720"/>
        <w:jc w:val="both"/>
        <w:textAlignment w:val="baseline"/>
        <w:rPr>
          <w:rFonts w:ascii="Verdana" w:hAnsi="Verdana" w:cs="Verdana"/>
          <w:b/>
          <w:bCs/>
          <w:spacing w:val="2"/>
          <w:sz w:val="21"/>
          <w:szCs w:val="21"/>
          <w:lang w:val="es-ES" w:eastAsia="es-ES"/>
        </w:rPr>
      </w:pPr>
      <w:r>
        <w:rPr>
          <w:rFonts w:ascii="Verdana" w:hAnsi="Verdana" w:cs="Verdana"/>
          <w:spacing w:val="2"/>
          <w:sz w:val="21"/>
          <w:szCs w:val="21"/>
          <w:lang w:val="es-ES" w:eastAsia="es-ES"/>
        </w:rPr>
        <w:t>"II.- Sobre el principio de legalidad: El principio de legalidad que se consagra en el artí</w:t>
      </w:r>
      <w:r>
        <w:rPr>
          <w:rFonts w:ascii="Verdana" w:hAnsi="Verdana" w:cs="Verdana"/>
          <w:spacing w:val="2"/>
          <w:sz w:val="21"/>
          <w:szCs w:val="21"/>
          <w:lang w:val="es-ES" w:eastAsia="es-ES"/>
        </w:rPr>
        <w:t xml:space="preserve">culo 11 de nuestra Constitución Política, significa que </w:t>
      </w:r>
      <w:r>
        <w:rPr>
          <w:rFonts w:ascii="Verdana" w:hAnsi="Verdana" w:cs="Verdana"/>
          <w:b/>
          <w:bCs/>
          <w:spacing w:val="2"/>
          <w:sz w:val="18"/>
          <w:szCs w:val="18"/>
          <w:u w:val="single"/>
          <w:lang w:val="es-ES" w:eastAsia="es-ES"/>
        </w:rPr>
        <w:t>los actos y comportamientos de la Administración deben de estar regulados por norma escrita,</w:t>
      </w:r>
      <w:r>
        <w:rPr>
          <w:rFonts w:ascii="Verdana" w:hAnsi="Verdana" w:cs="Verdana"/>
          <w:spacing w:val="2"/>
          <w:sz w:val="21"/>
          <w:szCs w:val="21"/>
          <w:lang w:val="es-ES" w:eastAsia="es-ES"/>
        </w:rPr>
        <w:t xml:space="preserve"> lo que significa desde luego, el sometimiento a la Constitución y a la ley, preferentemente, y en general a</w:t>
      </w:r>
      <w:r>
        <w:rPr>
          <w:rFonts w:ascii="Verdana" w:hAnsi="Verdana" w:cs="Verdana"/>
          <w:spacing w:val="2"/>
          <w:sz w:val="21"/>
          <w:szCs w:val="21"/>
          <w:lang w:val="es-ES" w:eastAsia="es-ES"/>
        </w:rPr>
        <w:t xml:space="preserve"> todas las normas del ordenamiento jurídico, o sea lo que se conoce como el principio de juridicidad de la Administración, </w:t>
      </w:r>
      <w:r>
        <w:rPr>
          <w:rFonts w:ascii="Verdana" w:hAnsi="Verdana" w:cs="Verdana"/>
          <w:b/>
          <w:bCs/>
          <w:spacing w:val="2"/>
          <w:sz w:val="18"/>
          <w:szCs w:val="18"/>
          <w:u w:val="single"/>
          <w:lang w:val="es-ES" w:eastAsia="es-ES"/>
        </w:rPr>
        <w:t>el cual significa que las instituciones  públicas solamente pueden actuar en la medida en la que se encuentren apoderadas para hacerl</w:t>
      </w:r>
      <w:r>
        <w:rPr>
          <w:rFonts w:ascii="Verdana" w:hAnsi="Verdana" w:cs="Verdana"/>
          <w:b/>
          <w:bCs/>
          <w:spacing w:val="2"/>
          <w:sz w:val="18"/>
          <w:szCs w:val="18"/>
          <w:u w:val="single"/>
          <w:lang w:val="es-ES" w:eastAsia="es-ES"/>
        </w:rPr>
        <w:t xml:space="preserve">o por el mismo ordenamiento y normalmente a texto expreso, en consecuencia solo le es permitido  lo que esté constitucionalmente y legalmente autorizado en forma  expresa </w:t>
      </w:r>
      <w:r>
        <w:rPr>
          <w:rFonts w:ascii="Verdana" w:hAnsi="Verdana" w:cs="Verdana"/>
          <w:b/>
          <w:bCs/>
          <w:i/>
          <w:iCs/>
          <w:spacing w:val="2"/>
          <w:sz w:val="18"/>
          <w:szCs w:val="18"/>
          <w:u w:val="single"/>
          <w:lang w:val="es-ES" w:eastAsia="es-ES"/>
        </w:rPr>
        <w:t>y todo lo que no les esté autorizado les está vedado. "</w:t>
      </w:r>
      <w:r>
        <w:rPr>
          <w:rFonts w:ascii="Verdana" w:hAnsi="Verdana" w:cs="Verdana"/>
          <w:b/>
          <w:bCs/>
          <w:spacing w:val="2"/>
          <w:sz w:val="21"/>
          <w:szCs w:val="21"/>
          <w:lang w:val="es-ES" w:eastAsia="es-ES"/>
        </w:rPr>
        <w:t xml:space="preserve"> (Lo resaltado no es del origi</w:t>
      </w:r>
      <w:r>
        <w:rPr>
          <w:rFonts w:ascii="Verdana" w:hAnsi="Verdana" w:cs="Verdana"/>
          <w:b/>
          <w:bCs/>
          <w:spacing w:val="2"/>
          <w:sz w:val="21"/>
          <w:szCs w:val="21"/>
          <w:lang w:val="es-ES" w:eastAsia="es-ES"/>
        </w:rPr>
        <w:t>nal)</w:t>
      </w:r>
    </w:p>
    <w:p w:rsidR="00000000" w:rsidRDefault="00AF1E18">
      <w:pPr>
        <w:kinsoku w:val="0"/>
        <w:overflowPunct w:val="0"/>
        <w:autoSpaceDE/>
        <w:autoSpaceDN/>
        <w:adjustRightInd/>
        <w:spacing w:before="286" w:line="266" w:lineRule="exact"/>
        <w:ind w:left="72" w:right="144"/>
        <w:jc w:val="both"/>
        <w:textAlignment w:val="baseline"/>
        <w:rPr>
          <w:rFonts w:ascii="Verdana" w:hAnsi="Verdana" w:cs="Verdana"/>
          <w:sz w:val="21"/>
          <w:szCs w:val="21"/>
          <w:lang w:val="es-ES" w:eastAsia="es-ES"/>
        </w:rPr>
      </w:pPr>
      <w:r>
        <w:rPr>
          <w:rFonts w:ascii="Verdana" w:hAnsi="Verdana" w:cs="Verdana"/>
          <w:sz w:val="21"/>
          <w:szCs w:val="21"/>
          <w:lang w:val="es-ES" w:eastAsia="es-ES"/>
        </w:rPr>
        <w:t>El Principio de Legalidad constituye pues el marco de acción o actuación al cual se encuentra sujeto todo funcionario público y de no ajustarse a éste sus actos son nulos.</w:t>
      </w:r>
    </w:p>
    <w:p w:rsidR="00000000" w:rsidRDefault="00AF1E18">
      <w:pPr>
        <w:kinsoku w:val="0"/>
        <w:overflowPunct w:val="0"/>
        <w:autoSpaceDE/>
        <w:autoSpaceDN/>
        <w:adjustRightInd/>
        <w:spacing w:before="280" w:line="263" w:lineRule="exact"/>
        <w:ind w:left="72"/>
        <w:textAlignment w:val="baseline"/>
        <w:rPr>
          <w:b/>
          <w:bCs/>
          <w:spacing w:val="1"/>
          <w:sz w:val="24"/>
          <w:szCs w:val="24"/>
          <w:lang w:val="es-ES" w:eastAsia="es-ES"/>
        </w:rPr>
      </w:pPr>
      <w:r>
        <w:rPr>
          <w:b/>
          <w:bCs/>
          <w:spacing w:val="1"/>
          <w:sz w:val="24"/>
          <w:szCs w:val="24"/>
          <w:lang w:val="es-ES" w:eastAsia="es-ES"/>
        </w:rPr>
        <w:t>DEL DEBIDO PROCESO</w:t>
      </w:r>
    </w:p>
    <w:p w:rsidR="00000000" w:rsidRDefault="00AF1E18">
      <w:pPr>
        <w:kinsoku w:val="0"/>
        <w:overflowPunct w:val="0"/>
        <w:autoSpaceDE/>
        <w:autoSpaceDN/>
        <w:adjustRightInd/>
        <w:spacing w:before="242" w:line="266" w:lineRule="exact"/>
        <w:ind w:left="72" w:right="144"/>
        <w:jc w:val="both"/>
        <w:textAlignment w:val="baseline"/>
        <w:rPr>
          <w:rFonts w:ascii="Verdana" w:hAnsi="Verdana" w:cs="Verdana"/>
          <w:spacing w:val="5"/>
          <w:sz w:val="21"/>
          <w:szCs w:val="21"/>
          <w:lang w:val="es-ES" w:eastAsia="es-ES"/>
        </w:rPr>
      </w:pPr>
      <w:r>
        <w:rPr>
          <w:rFonts w:ascii="Verdana" w:hAnsi="Verdana" w:cs="Verdana"/>
          <w:spacing w:val="5"/>
          <w:sz w:val="21"/>
          <w:szCs w:val="21"/>
          <w:lang w:val="es-ES" w:eastAsia="es-ES"/>
        </w:rPr>
        <w:t>El Debido Proceso debe integrarse y observarse de conformidad con los principios y subprincipios que lo conforma; en todo proceso sancionatorio o que pueda culminar con la supresión de derechos subjetivos, menoscabo a sus intereses legítimos, debe respetar</w:t>
      </w:r>
      <w:r>
        <w:rPr>
          <w:rFonts w:ascii="Verdana" w:hAnsi="Verdana" w:cs="Verdana"/>
          <w:spacing w:val="5"/>
          <w:sz w:val="21"/>
          <w:szCs w:val="21"/>
          <w:lang w:val="es-ES" w:eastAsia="es-ES"/>
        </w:rPr>
        <w:t>se ésta garantía constitucional. El Derecho a la Defensa, el de intimación, imputación, audiencia, acceso al expediente y comunicación oportuna del acto administrativo que se acuerde, son entre otros, integrantes del debido proceso, garantía de rango const</w:t>
      </w:r>
      <w:r>
        <w:rPr>
          <w:rFonts w:ascii="Verdana" w:hAnsi="Verdana" w:cs="Verdana"/>
          <w:spacing w:val="5"/>
          <w:sz w:val="21"/>
          <w:szCs w:val="21"/>
          <w:lang w:val="es-ES" w:eastAsia="es-ES"/>
        </w:rPr>
        <w:t>itucional consagrada en los artículos 39 y 41 de la Constitución Política y deben ser observados taxativamente por parte de la Administración.</w:t>
      </w:r>
    </w:p>
    <w:p w:rsidR="00000000" w:rsidRDefault="00AF1E18">
      <w:pPr>
        <w:kinsoku w:val="0"/>
        <w:overflowPunct w:val="0"/>
        <w:autoSpaceDE/>
        <w:autoSpaceDN/>
        <w:adjustRightInd/>
        <w:spacing w:before="112" w:line="266" w:lineRule="exact"/>
        <w:ind w:left="72" w:right="144"/>
        <w:jc w:val="both"/>
        <w:textAlignment w:val="baseline"/>
        <w:rPr>
          <w:rFonts w:ascii="Verdana" w:hAnsi="Verdana" w:cs="Verdana"/>
          <w:sz w:val="21"/>
          <w:szCs w:val="21"/>
          <w:lang w:val="es-ES" w:eastAsia="es-ES"/>
        </w:rPr>
      </w:pPr>
      <w:r>
        <w:rPr>
          <w:rFonts w:ascii="Verdana" w:hAnsi="Verdana" w:cs="Verdana"/>
          <w:sz w:val="21"/>
          <w:szCs w:val="21"/>
          <w:lang w:val="es-ES" w:eastAsia="es-ES"/>
        </w:rPr>
        <w:t>De acuerdo con lo anterior, cuando la Administración pretenda emitir un acto administrativo que de alguna forma p</w:t>
      </w:r>
      <w:r>
        <w:rPr>
          <w:rFonts w:ascii="Verdana" w:hAnsi="Verdana" w:cs="Verdana"/>
          <w:sz w:val="21"/>
          <w:szCs w:val="21"/>
          <w:lang w:val="es-ES" w:eastAsia="es-ES"/>
        </w:rPr>
        <w:t>ueda causar perjuicio al administrado debe dar traslado al interesado para que, de conformidad con el Debido Proceso Constitucional, pueda hacer las observaciones pertinentes.</w:t>
      </w:r>
    </w:p>
    <w:p w:rsidR="00000000" w:rsidRDefault="00AF1E18">
      <w:pPr>
        <w:kinsoku w:val="0"/>
        <w:overflowPunct w:val="0"/>
        <w:autoSpaceDE/>
        <w:autoSpaceDN/>
        <w:adjustRightInd/>
        <w:spacing w:before="130" w:line="266" w:lineRule="exact"/>
        <w:ind w:left="72" w:right="144"/>
        <w:jc w:val="both"/>
        <w:textAlignment w:val="baseline"/>
        <w:rPr>
          <w:rFonts w:ascii="Verdana" w:hAnsi="Verdana" w:cs="Verdana"/>
          <w:sz w:val="21"/>
          <w:szCs w:val="21"/>
          <w:lang w:val="es-ES" w:eastAsia="es-ES"/>
        </w:rPr>
      </w:pPr>
      <w:r>
        <w:rPr>
          <w:rFonts w:ascii="Verdana" w:hAnsi="Verdana" w:cs="Verdana"/>
          <w:sz w:val="21"/>
          <w:szCs w:val="21"/>
          <w:lang w:val="es-ES" w:eastAsia="es-ES"/>
        </w:rPr>
        <w:t>La Sala Constitucional en su voto N. 2003-03447 de las catorce horas con cincuen</w:t>
      </w:r>
      <w:r>
        <w:rPr>
          <w:rFonts w:ascii="Verdana" w:hAnsi="Verdana" w:cs="Verdana"/>
          <w:sz w:val="21"/>
          <w:szCs w:val="21"/>
          <w:lang w:val="es-ES" w:eastAsia="es-ES"/>
        </w:rPr>
        <w:t>ta y tres minutos del treinta de abril del dos mil tres, indica lo siguiente.</w:t>
      </w:r>
    </w:p>
    <w:p w:rsidR="00000000" w:rsidRDefault="00AF1E18">
      <w:pPr>
        <w:kinsoku w:val="0"/>
        <w:overflowPunct w:val="0"/>
        <w:autoSpaceDE/>
        <w:autoSpaceDN/>
        <w:adjustRightInd/>
        <w:spacing w:before="296" w:after="446" w:line="220" w:lineRule="exact"/>
        <w:ind w:left="504" w:right="504"/>
        <w:jc w:val="both"/>
        <w:textAlignment w:val="baseline"/>
        <w:rPr>
          <w:rFonts w:ascii="Verdana" w:hAnsi="Verdana" w:cs="Verdana"/>
          <w:i/>
          <w:iCs/>
          <w:spacing w:val="-2"/>
          <w:sz w:val="18"/>
          <w:szCs w:val="18"/>
          <w:lang w:val="es-ES" w:eastAsia="es-ES"/>
        </w:rPr>
      </w:pPr>
      <w:r>
        <w:rPr>
          <w:rFonts w:ascii="Verdana" w:hAnsi="Verdana" w:cs="Verdana"/>
          <w:i/>
          <w:iCs/>
          <w:spacing w:val="-2"/>
          <w:sz w:val="18"/>
          <w:szCs w:val="18"/>
          <w:lang w:val="es-ES" w:eastAsia="es-ES"/>
        </w:rPr>
        <w:t>"La Sala considera que son asuntos de mera legalidad administrativa los que están de por medio en el fondo de la discusión sobre la procedencia de la autorización de la cesión de</w:t>
      </w:r>
      <w:r>
        <w:rPr>
          <w:rFonts w:ascii="Verdana" w:hAnsi="Verdana" w:cs="Verdana"/>
          <w:i/>
          <w:iCs/>
          <w:spacing w:val="-2"/>
          <w:sz w:val="18"/>
          <w:szCs w:val="18"/>
          <w:lang w:val="es-ES" w:eastAsia="es-ES"/>
        </w:rPr>
        <w:t xml:space="preserve"> la concesión, asunto bastante controversial, por cierto, sobre todo tomando en cuenta la laguna normativa existente sobre el tema, en cuanto a la operación de esta clase de cesiones y su puesta en práctica y con relación a sus efectos legales. Igualmente,</w:t>
      </w:r>
      <w:r>
        <w:rPr>
          <w:rFonts w:ascii="Verdana" w:hAnsi="Verdana" w:cs="Verdana"/>
          <w:i/>
          <w:iCs/>
          <w:spacing w:val="-2"/>
          <w:sz w:val="18"/>
          <w:szCs w:val="18"/>
          <w:lang w:val="es-ES" w:eastAsia="es-ES"/>
        </w:rPr>
        <w:t xml:space="preserve"> son también de mera legalidad tanto la determinación de si existía una condición resolutoria de dicha autorización, cuanto el de si la recurrente la incumplió. Pero lo cierto es que la discusión de estos asuntos de mera legalidad debe realizarse dentro de</w:t>
      </w:r>
      <w:r>
        <w:rPr>
          <w:rFonts w:ascii="Verdana" w:hAnsi="Verdana" w:cs="Verdana"/>
          <w:i/>
          <w:iCs/>
          <w:spacing w:val="-2"/>
          <w:sz w:val="18"/>
          <w:szCs w:val="18"/>
          <w:lang w:val="es-ES" w:eastAsia="es-ES"/>
        </w:rPr>
        <w:t xml:space="preserve"> un procedimiento ordinario realizado al efecto, porque el derecho al debido proceso, en este caso, frente a la Administración, en su expresión fundamental, es el de que debe observarse el</w:t>
      </w:r>
    </w:p>
    <w:p w:rsidR="00000000" w:rsidRDefault="00AF1E18">
      <w:pPr>
        <w:widowControl/>
        <w:rPr>
          <w:sz w:val="24"/>
          <w:szCs w:val="24"/>
        </w:rPr>
        <w:sectPr w:rsidR="00000000">
          <w:pgSz w:w="12283" w:h="15758"/>
          <w:pgMar w:top="1360" w:right="1568" w:bottom="322" w:left="1635" w:header="720" w:footer="720" w:gutter="0"/>
          <w:cols w:space="720"/>
          <w:noEndnote/>
        </w:sectPr>
      </w:pPr>
    </w:p>
    <w:p w:rsidR="00000000" w:rsidRDefault="00AF1E18">
      <w:pPr>
        <w:kinsoku w:val="0"/>
        <w:overflowPunct w:val="0"/>
        <w:autoSpaceDE/>
        <w:autoSpaceDN/>
        <w:adjustRightInd/>
        <w:spacing w:before="16" w:line="218" w:lineRule="exact"/>
        <w:ind w:left="504" w:right="504"/>
        <w:jc w:val="both"/>
        <w:textAlignment w:val="baseline"/>
        <w:rPr>
          <w:rFonts w:ascii="Verdana" w:hAnsi="Verdana" w:cs="Verdana"/>
          <w:i/>
          <w:iCs/>
          <w:spacing w:val="-2"/>
          <w:sz w:val="18"/>
          <w:szCs w:val="18"/>
          <w:lang w:val="es-ES" w:eastAsia="es-ES"/>
        </w:rPr>
      </w:pPr>
      <w:r>
        <w:rPr>
          <w:rFonts w:ascii="Verdana" w:hAnsi="Verdana" w:cs="Verdana"/>
          <w:i/>
          <w:iCs/>
          <w:spacing w:val="-2"/>
          <w:sz w:val="18"/>
          <w:szCs w:val="18"/>
          <w:lang w:val="es-ES" w:eastAsia="es-ES"/>
        </w:rPr>
        <w:lastRenderedPageBreak/>
        <w:t xml:space="preserve">procedimiento administrativo ordinario cuando el acto final puede causar perjuicio grave al administrado, imponiendo obligaciones, suprimiendo o denegando derechos subjetivos o, por cualquier otra forma de lesión grave y directa a sus derechos o intereses </w:t>
      </w:r>
      <w:r>
        <w:rPr>
          <w:rFonts w:ascii="Verdana" w:hAnsi="Verdana" w:cs="Verdana"/>
          <w:i/>
          <w:iCs/>
          <w:spacing w:val="-2"/>
          <w:sz w:val="18"/>
          <w:szCs w:val="18"/>
          <w:lang w:val="es-ES" w:eastAsia="es-ES"/>
        </w:rPr>
        <w:t>legítimos y, también, cuando hay contradicción o concurso de intereses frente a la Administración dentro del expediente, tal como se desarrolla, legislativamente, en el artículo 308 de la Ley General de la Administración Pública. De los informes y prueba a</w:t>
      </w:r>
      <w:r>
        <w:rPr>
          <w:rFonts w:ascii="Verdana" w:hAnsi="Verdana" w:cs="Verdana"/>
          <w:i/>
          <w:iCs/>
          <w:spacing w:val="-2"/>
          <w:sz w:val="18"/>
          <w:szCs w:val="18"/>
          <w:lang w:val="es-ES" w:eastAsia="es-ES"/>
        </w:rPr>
        <w:t>portada se acredita que no ha existido procedimiento alguno sustanciado a efecto de declarar la inexistencia de la autorización de la cesión. En el presente caso, concurren, si no todas, al menos casi todos los supuestos previstos en la Ley General que obl</w:t>
      </w:r>
      <w:r>
        <w:rPr>
          <w:rFonts w:ascii="Verdana" w:hAnsi="Verdana" w:cs="Verdana"/>
          <w:i/>
          <w:iCs/>
          <w:spacing w:val="-2"/>
          <w:sz w:val="18"/>
          <w:szCs w:val="18"/>
          <w:lang w:val="es-ES" w:eastAsia="es-ES"/>
        </w:rPr>
        <w:t>igaban al Consejo de Transporte Público a realizar el procedimiento, antes de adoptar un acuerdo que, en lo fundamental, despoja a la recurrente de su condición de concesionaria de la ruta 83, al declarar inexistente la autorización de la cesión de una con</w:t>
      </w:r>
      <w:r>
        <w:rPr>
          <w:rFonts w:ascii="Verdana" w:hAnsi="Verdana" w:cs="Verdana"/>
          <w:i/>
          <w:iCs/>
          <w:spacing w:val="-2"/>
          <w:sz w:val="18"/>
          <w:szCs w:val="18"/>
          <w:lang w:val="es-ES" w:eastAsia="es-ES"/>
        </w:rPr>
        <w:t>cesión que había autorizado y reconocido previamente (v. certificación en la cual se la tiene como concesionaria de la ruta a folio 76, informe del Ministro de Obras Públicas y Transportes al Defensor de los Habitantes a folios 53 a 67, entre otros), en la</w:t>
      </w:r>
      <w:r>
        <w:rPr>
          <w:rFonts w:ascii="Verdana" w:hAnsi="Verdana" w:cs="Verdana"/>
          <w:i/>
          <w:iCs/>
          <w:spacing w:val="-2"/>
          <w:sz w:val="18"/>
          <w:szCs w:val="18"/>
          <w:lang w:val="es-ES" w:eastAsia="es-ES"/>
        </w:rPr>
        <w:t xml:space="preserve"> cual está pendiente de resolver ante el Tribunal de Transporte Público una apelación en contra de la autorización de dicha cesión. Pero es que, además, el uso mismo de la figura de la inexistencia, revela, en gran parte, la desviación de poder que está de</w:t>
      </w:r>
      <w:r>
        <w:rPr>
          <w:rFonts w:ascii="Verdana" w:hAnsi="Verdana" w:cs="Verdana"/>
          <w:i/>
          <w:iCs/>
          <w:spacing w:val="-2"/>
          <w:sz w:val="18"/>
          <w:szCs w:val="18"/>
          <w:lang w:val="es-ES" w:eastAsia="es-ES"/>
        </w:rPr>
        <w:t xml:space="preserve"> por medio, porque, en primer lugar, si lo que ocurrió fue el incumplimiento de lo que la administración demandada denomina una condición resolutoria, entonces no es un supuesto de inexistencia de un acto, sino de un incumplimiento contractual. Si se trata</w:t>
      </w:r>
      <w:r>
        <w:rPr>
          <w:rFonts w:ascii="Verdana" w:hAnsi="Verdana" w:cs="Verdana"/>
          <w:i/>
          <w:iCs/>
          <w:spacing w:val="-2"/>
          <w:sz w:val="18"/>
          <w:szCs w:val="18"/>
          <w:lang w:val="es-ES" w:eastAsia="es-ES"/>
        </w:rPr>
        <w:t>, efectivamente, de la inexistencia del acto, el asunto sería asimilable al supuesto de la nulidad absoluta, para lo que habría que aplicar los rigurosos criterios de procedimiento previstos en el artículo 173 de la Ley General de la Administración Pública</w:t>
      </w:r>
      <w:r>
        <w:rPr>
          <w:rFonts w:ascii="Verdana" w:hAnsi="Verdana" w:cs="Verdana"/>
          <w:i/>
          <w:iCs/>
          <w:spacing w:val="-2"/>
          <w:sz w:val="18"/>
          <w:szCs w:val="18"/>
          <w:lang w:val="es-ES" w:eastAsia="es-ES"/>
        </w:rPr>
        <w:t>. Si se tratara, en cambio, de una revocación por oportunidad y conveniencia, debió el Consejo intentarlo por la vía del 152 y siguientes de la misma ley. En definitiva, en ninguno de los supuestos presumiblemente aplicables al caso, se aplicó el proceso d</w:t>
      </w:r>
      <w:r>
        <w:rPr>
          <w:rFonts w:ascii="Verdana" w:hAnsi="Verdana" w:cs="Verdana"/>
          <w:i/>
          <w:iCs/>
          <w:spacing w:val="-2"/>
          <w:sz w:val="18"/>
          <w:szCs w:val="18"/>
          <w:lang w:val="es-ES" w:eastAsia="es-ES"/>
        </w:rPr>
        <w:t>ebido. Por lo anterior, se declara que el acuerdo adoptado por la Junta Directiva del Consejo de Transporte Público en la sesión ordinaria #69-2002 de 10 de diciembre de 2002 en su artículo 3</w:t>
      </w:r>
      <w:r>
        <w:rPr>
          <w:rFonts w:ascii="Verdana" w:hAnsi="Verdana" w:cs="Verdana"/>
          <w:i/>
          <w:iCs/>
          <w:spacing w:val="-2"/>
          <w:sz w:val="18"/>
          <w:szCs w:val="18"/>
          <w:vertAlign w:val="superscript"/>
          <w:lang w:val="es-ES" w:eastAsia="es-ES"/>
        </w:rPr>
        <w:t>0</w:t>
      </w:r>
      <w:r>
        <w:rPr>
          <w:rFonts w:ascii="Verdana" w:hAnsi="Verdana" w:cs="Verdana"/>
          <w:i/>
          <w:iCs/>
          <w:spacing w:val="-2"/>
          <w:sz w:val="18"/>
          <w:szCs w:val="18"/>
          <w:lang w:val="es-ES" w:eastAsia="es-ES"/>
        </w:rPr>
        <w:t xml:space="preserve"> "Sobre situación operacional de la ruta 83 San José Concepció</w:t>
      </w:r>
      <w:r>
        <w:rPr>
          <w:rFonts w:ascii="Verdana" w:hAnsi="Verdana" w:cs="Verdana"/>
          <w:i/>
          <w:iCs/>
          <w:spacing w:val="-2"/>
          <w:sz w:val="18"/>
          <w:szCs w:val="18"/>
          <w:lang w:val="es-ES" w:eastAsia="es-ES"/>
        </w:rPr>
        <w:t>n de Alajuelita" es violatorio del derecho fundamental al debido proceso de la amparada y, en consecuencia, dicho Consejo deberá iniciar el procedimiento administrativo idóneo, a los efecto de determinar los extremos aquí discutidos."</w:t>
      </w:r>
    </w:p>
    <w:p w:rsidR="00000000" w:rsidRDefault="00AF1E18">
      <w:pPr>
        <w:kinsoku w:val="0"/>
        <w:overflowPunct w:val="0"/>
        <w:autoSpaceDE/>
        <w:autoSpaceDN/>
        <w:adjustRightInd/>
        <w:spacing w:before="264" w:line="293" w:lineRule="exact"/>
        <w:ind w:left="72" w:right="72"/>
        <w:textAlignment w:val="baseline"/>
        <w:rPr>
          <w:rFonts w:ascii="Bookman Old Style" w:hAnsi="Bookman Old Style" w:cs="Bookman Old Style"/>
          <w:b/>
          <w:bCs/>
          <w:spacing w:val="8"/>
          <w:sz w:val="22"/>
          <w:szCs w:val="22"/>
          <w:lang w:val="es-ES" w:eastAsia="es-ES"/>
        </w:rPr>
      </w:pPr>
      <w:r>
        <w:rPr>
          <w:rFonts w:ascii="Bookman Old Style" w:hAnsi="Bookman Old Style" w:cs="Bookman Old Style"/>
          <w:b/>
          <w:bCs/>
          <w:spacing w:val="8"/>
          <w:sz w:val="22"/>
          <w:szCs w:val="22"/>
          <w:lang w:val="es-ES" w:eastAsia="es-ES"/>
        </w:rPr>
        <w:t>DE LA MOTIVACIÓN DE L</w:t>
      </w:r>
      <w:r>
        <w:rPr>
          <w:rFonts w:ascii="Bookman Old Style" w:hAnsi="Bookman Old Style" w:cs="Bookman Old Style"/>
          <w:b/>
          <w:bCs/>
          <w:spacing w:val="8"/>
          <w:sz w:val="22"/>
          <w:szCs w:val="22"/>
          <w:lang w:val="es-ES" w:eastAsia="es-ES"/>
        </w:rPr>
        <w:t>OS ACTOS ADMINISTRATIVOS</w:t>
      </w:r>
    </w:p>
    <w:p w:rsidR="00000000" w:rsidRDefault="00AF1E18">
      <w:pPr>
        <w:kinsoku w:val="0"/>
        <w:overflowPunct w:val="0"/>
        <w:autoSpaceDE/>
        <w:autoSpaceDN/>
        <w:adjustRightInd/>
        <w:spacing w:before="242" w:line="266"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La Administración, en los casos donde se encuentra en juego intereses legítimos de los administrados, debe ser exhaustiva en sus valoraciones técnicas, de modo que no se ponga en entre dicho ni su imparcialidad ni su objetivad, así</w:t>
      </w:r>
      <w:r>
        <w:rPr>
          <w:rFonts w:ascii="Verdana" w:hAnsi="Verdana" w:cs="Verdana"/>
          <w:sz w:val="22"/>
          <w:szCs w:val="22"/>
          <w:lang w:val="es-ES" w:eastAsia="es-ES"/>
        </w:rPr>
        <w:t xml:space="preserve"> como que no se le pueda achacar por simples errores perjuicios a una de las partes en la situación jurídica determinada, sin que medie motivo que deje con meridiana claridad establecido, el nexo de causalidad entre el daño causado y el interés público que</w:t>
      </w:r>
      <w:r>
        <w:rPr>
          <w:rFonts w:ascii="Verdana" w:hAnsi="Verdana" w:cs="Verdana"/>
          <w:sz w:val="22"/>
          <w:szCs w:val="22"/>
          <w:lang w:val="es-ES" w:eastAsia="es-ES"/>
        </w:rPr>
        <w:t xml:space="preserve"> se está alcanzando con tal acto.</w:t>
      </w:r>
    </w:p>
    <w:p w:rsidR="00000000" w:rsidRDefault="00AF1E18">
      <w:pPr>
        <w:kinsoku w:val="0"/>
        <w:overflowPunct w:val="0"/>
        <w:autoSpaceDE/>
        <w:autoSpaceDN/>
        <w:adjustRightInd/>
        <w:spacing w:before="274" w:line="260"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Lo anterior, solo se logra a través de la motivación, pues es allí donde la Administración, podrá justificar de manera, lógica, técnica, científica o jurídicamente la decisión que ha de adoptar.</w:t>
      </w:r>
    </w:p>
    <w:p w:rsidR="00000000" w:rsidRDefault="00AF1E18">
      <w:pPr>
        <w:kinsoku w:val="0"/>
        <w:overflowPunct w:val="0"/>
        <w:autoSpaceDE/>
        <w:autoSpaceDN/>
        <w:adjustRightInd/>
        <w:spacing w:before="267" w:line="266"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En el caso de los informes </w:t>
      </w:r>
      <w:r>
        <w:rPr>
          <w:rFonts w:ascii="Verdana" w:hAnsi="Verdana" w:cs="Verdana"/>
          <w:sz w:val="22"/>
          <w:szCs w:val="22"/>
          <w:lang w:val="es-ES" w:eastAsia="es-ES"/>
        </w:rPr>
        <w:t>de los departamentos técnicos, estos deben cumplir con el aspecto de la motivación, más aún cuando son el sustento técnico del acto final, ya que en este caso el informe es parte del acto administrativo, una vez que es adoptado y como un todo, si éste care</w:t>
      </w:r>
      <w:r>
        <w:rPr>
          <w:rFonts w:ascii="Verdana" w:hAnsi="Verdana" w:cs="Verdana"/>
          <w:sz w:val="22"/>
          <w:szCs w:val="22"/>
          <w:lang w:val="es-ES" w:eastAsia="es-ES"/>
        </w:rPr>
        <w:t>ce de motivación, afecta de la misma manera al acto y por lo tanto lo vicia de nulidad por ausencia de aquel elemento.</w:t>
      </w:r>
    </w:p>
    <w:p w:rsidR="00000000" w:rsidRDefault="00AF1E18">
      <w:pPr>
        <w:widowControl/>
        <w:rPr>
          <w:sz w:val="24"/>
          <w:szCs w:val="24"/>
        </w:rPr>
        <w:sectPr w:rsidR="00000000">
          <w:pgSz w:w="12307" w:h="15749"/>
          <w:pgMar w:top="1480" w:right="1529" w:bottom="244" w:left="1698" w:header="720" w:footer="720" w:gutter="0"/>
          <w:cols w:space="720"/>
          <w:noEndnote/>
        </w:sectPr>
      </w:pPr>
    </w:p>
    <w:p w:rsidR="00000000" w:rsidRDefault="00AF1E18">
      <w:pPr>
        <w:kinsoku w:val="0"/>
        <w:overflowPunct w:val="0"/>
        <w:autoSpaceDE/>
        <w:autoSpaceDN/>
        <w:adjustRightInd/>
        <w:spacing w:before="11" w:line="266"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lastRenderedPageBreak/>
        <w:t>El Tribunal Contencioso Administrativo Sección II en su sentencia 00542 de las diez horas cincue</w:t>
      </w:r>
      <w:r>
        <w:rPr>
          <w:rFonts w:ascii="Verdana" w:hAnsi="Verdana" w:cs="Verdana"/>
          <w:sz w:val="21"/>
          <w:szCs w:val="21"/>
          <w:lang w:val="es-ES" w:eastAsia="es-ES"/>
        </w:rPr>
        <w:t>nta minutos del veintitrés de noviembre del 2007 indico:</w:t>
      </w:r>
    </w:p>
    <w:p w:rsidR="00000000" w:rsidRDefault="00AF1E18">
      <w:pPr>
        <w:kinsoku w:val="0"/>
        <w:overflowPunct w:val="0"/>
        <w:autoSpaceDE/>
        <w:autoSpaceDN/>
        <w:adjustRightInd/>
        <w:spacing w:before="218" w:line="220" w:lineRule="exact"/>
        <w:ind w:left="504" w:right="504"/>
        <w:jc w:val="both"/>
        <w:textAlignment w:val="baseline"/>
        <w:rPr>
          <w:i/>
          <w:iCs/>
          <w:spacing w:val="-2"/>
          <w:sz w:val="18"/>
          <w:szCs w:val="18"/>
          <w:lang w:val="es-ES" w:eastAsia="es-ES"/>
        </w:rPr>
      </w:pPr>
      <w:r>
        <w:rPr>
          <w:rFonts w:ascii="Verdana" w:hAnsi="Verdana" w:cs="Verdana"/>
          <w:b/>
          <w:bCs/>
          <w:i/>
          <w:iCs/>
          <w:spacing w:val="-2"/>
          <w:sz w:val="18"/>
          <w:szCs w:val="18"/>
          <w:lang w:val="es-ES" w:eastAsia="es-ES"/>
        </w:rPr>
        <w:t xml:space="preserve">"IV.- DE LA MOTIVACIÓN COMO ELEMENTO ESENCIAL DE LA ACTUACIÓN FORMAL DE LA ADMINISTRACIÓN PÚBLICA.- </w:t>
      </w:r>
      <w:r>
        <w:rPr>
          <w:rFonts w:ascii="Verdana" w:hAnsi="Verdana" w:cs="Verdana"/>
          <w:i/>
          <w:iCs/>
          <w:spacing w:val="-2"/>
          <w:sz w:val="18"/>
          <w:szCs w:val="18"/>
          <w:lang w:val="es-ES" w:eastAsia="es-ES"/>
        </w:rPr>
        <w:t xml:space="preserve">El </w:t>
      </w:r>
      <w:r>
        <w:rPr>
          <w:rFonts w:ascii="Verdana" w:hAnsi="Verdana" w:cs="Verdana"/>
          <w:b/>
          <w:bCs/>
          <w:i/>
          <w:iCs/>
          <w:spacing w:val="-2"/>
          <w:sz w:val="18"/>
          <w:szCs w:val="18"/>
          <w:lang w:val="es-ES" w:eastAsia="es-ES"/>
        </w:rPr>
        <w:t xml:space="preserve">primer motivo de impugnación </w:t>
      </w:r>
      <w:r>
        <w:rPr>
          <w:rFonts w:ascii="Verdana" w:hAnsi="Verdana" w:cs="Verdana"/>
          <w:i/>
          <w:iCs/>
          <w:spacing w:val="-2"/>
          <w:sz w:val="18"/>
          <w:szCs w:val="18"/>
          <w:lang w:val="es-ES" w:eastAsia="es-ES"/>
        </w:rPr>
        <w:t xml:space="preserve">es la </w:t>
      </w:r>
      <w:r>
        <w:rPr>
          <w:rFonts w:ascii="Verdana" w:hAnsi="Verdana" w:cs="Verdana"/>
          <w:b/>
          <w:bCs/>
          <w:i/>
          <w:iCs/>
          <w:spacing w:val="-2"/>
          <w:sz w:val="18"/>
          <w:szCs w:val="18"/>
          <w:lang w:val="es-ES" w:eastAsia="es-ES"/>
        </w:rPr>
        <w:t>falta de fundamentación e incongruencia de la resolució</w:t>
      </w:r>
      <w:r>
        <w:rPr>
          <w:rFonts w:ascii="Verdana" w:hAnsi="Verdana" w:cs="Verdana"/>
          <w:b/>
          <w:bCs/>
          <w:i/>
          <w:iCs/>
          <w:spacing w:val="-2"/>
          <w:sz w:val="18"/>
          <w:szCs w:val="18"/>
          <w:lang w:val="es-ES" w:eastAsia="es-ES"/>
        </w:rPr>
        <w:t xml:space="preserve">n administrativa impugnada . </w:t>
      </w:r>
      <w:r>
        <w:rPr>
          <w:rFonts w:ascii="Verdana" w:hAnsi="Verdana" w:cs="Verdana"/>
          <w:i/>
          <w:iCs/>
          <w:spacing w:val="-2"/>
          <w:sz w:val="18"/>
          <w:szCs w:val="18"/>
          <w:lang w:val="es-ES" w:eastAsia="es-ES"/>
        </w:rPr>
        <w:t>En efecto, cabe advertir que la existencia y validez de todo acto administrativo depende de la concurrencia de varios elementos esenciales, impuestos por el ordenamiento jurídico, que para una mayor comprensión, pueden clasific</w:t>
      </w:r>
      <w:r>
        <w:rPr>
          <w:rFonts w:ascii="Verdana" w:hAnsi="Verdana" w:cs="Verdana"/>
          <w:i/>
          <w:iCs/>
          <w:spacing w:val="-2"/>
          <w:sz w:val="18"/>
          <w:szCs w:val="18"/>
          <w:lang w:val="es-ES" w:eastAsia="es-ES"/>
        </w:rPr>
        <w:t xml:space="preserve">arse en </w:t>
      </w:r>
      <w:r>
        <w:rPr>
          <w:rFonts w:ascii="Verdana" w:hAnsi="Verdana" w:cs="Verdana"/>
          <w:b/>
          <w:bCs/>
          <w:i/>
          <w:iCs/>
          <w:spacing w:val="-2"/>
          <w:sz w:val="18"/>
          <w:szCs w:val="18"/>
          <w:u w:val="single"/>
          <w:lang w:val="es-ES" w:eastAsia="es-ES"/>
        </w:rPr>
        <w:t xml:space="preserve">materiales </w:t>
      </w:r>
      <w:r>
        <w:rPr>
          <w:rFonts w:ascii="Verdana" w:hAnsi="Verdana" w:cs="Verdana"/>
          <w:b/>
          <w:bCs/>
          <w:i/>
          <w:iCs/>
          <w:spacing w:val="-2"/>
          <w:sz w:val="18"/>
          <w:szCs w:val="18"/>
          <w:lang w:val="es-ES" w:eastAsia="es-ES"/>
        </w:rPr>
        <w:t xml:space="preserve">, </w:t>
      </w:r>
      <w:r>
        <w:rPr>
          <w:rFonts w:ascii="Verdana" w:hAnsi="Verdana" w:cs="Verdana"/>
          <w:i/>
          <w:iCs/>
          <w:spacing w:val="-2"/>
          <w:sz w:val="18"/>
          <w:szCs w:val="18"/>
          <w:lang w:val="es-ES" w:eastAsia="es-ES"/>
        </w:rPr>
        <w:t xml:space="preserve">relativos a los </w:t>
      </w:r>
      <w:r>
        <w:rPr>
          <w:rFonts w:ascii="Verdana" w:hAnsi="Verdana" w:cs="Verdana"/>
          <w:b/>
          <w:bCs/>
          <w:i/>
          <w:iCs/>
          <w:spacing w:val="-2"/>
          <w:sz w:val="18"/>
          <w:szCs w:val="18"/>
          <w:lang w:val="es-ES" w:eastAsia="es-ES"/>
        </w:rPr>
        <w:t xml:space="preserve">elementos subjetivos ( </w:t>
      </w:r>
      <w:r>
        <w:rPr>
          <w:rFonts w:ascii="Verdana" w:hAnsi="Verdana" w:cs="Verdana"/>
          <w:i/>
          <w:iCs/>
          <w:spacing w:val="-2"/>
          <w:sz w:val="18"/>
          <w:szCs w:val="18"/>
          <w:lang w:val="es-ES" w:eastAsia="es-ES"/>
        </w:rPr>
        <w:t xml:space="preserve">competencia, legitimación e investidura ), </w:t>
      </w:r>
      <w:r>
        <w:rPr>
          <w:rFonts w:ascii="Verdana" w:hAnsi="Verdana" w:cs="Verdana"/>
          <w:b/>
          <w:bCs/>
          <w:i/>
          <w:iCs/>
          <w:spacing w:val="-2"/>
          <w:sz w:val="18"/>
          <w:szCs w:val="18"/>
          <w:lang w:val="es-ES" w:eastAsia="es-ES"/>
        </w:rPr>
        <w:t xml:space="preserve">objetivos ( </w:t>
      </w:r>
      <w:r>
        <w:rPr>
          <w:rFonts w:ascii="Verdana" w:hAnsi="Verdana" w:cs="Verdana"/>
          <w:i/>
          <w:iCs/>
          <w:spacing w:val="-2"/>
          <w:sz w:val="18"/>
          <w:szCs w:val="18"/>
          <w:lang w:val="es-ES" w:eastAsia="es-ES"/>
        </w:rPr>
        <w:t xml:space="preserve">fin, contenido y motivo -artículos 131, 132 y 133 de la Ley General de la Administración Pública y 49 de la Constitución Política) y </w:t>
      </w:r>
      <w:r>
        <w:rPr>
          <w:rFonts w:ascii="Verdana" w:hAnsi="Verdana" w:cs="Verdana"/>
          <w:b/>
          <w:bCs/>
          <w:i/>
          <w:iCs/>
          <w:spacing w:val="-2"/>
          <w:sz w:val="18"/>
          <w:szCs w:val="18"/>
          <w:lang w:val="es-ES" w:eastAsia="es-ES"/>
        </w:rPr>
        <w:t>formales</w:t>
      </w:r>
      <w:r>
        <w:rPr>
          <w:rFonts w:ascii="Verdana" w:hAnsi="Verdana" w:cs="Verdana"/>
          <w:b/>
          <w:bCs/>
          <w:i/>
          <w:iCs/>
          <w:spacing w:val="-2"/>
          <w:sz w:val="18"/>
          <w:szCs w:val="18"/>
          <w:lang w:val="es-ES" w:eastAsia="es-ES"/>
        </w:rPr>
        <w:t xml:space="preserve"> </w:t>
      </w:r>
      <w:r>
        <w:rPr>
          <w:rFonts w:ascii="Verdana" w:hAnsi="Verdana" w:cs="Verdana"/>
          <w:i/>
          <w:iCs/>
          <w:spacing w:val="-2"/>
          <w:sz w:val="18"/>
          <w:szCs w:val="18"/>
          <w:lang w:val="es-ES" w:eastAsia="es-ES"/>
        </w:rPr>
        <w:t>comprensivos de los forma en que se adopta el acto, sea, el medio de expresión o manifestación (instrumentación), la motivación o fundamentación (artículo 136 de la citada Ley General) y el procedimiento seguido para su adopción (artículos 214 y 308 de la</w:t>
      </w:r>
      <w:r>
        <w:rPr>
          <w:rFonts w:ascii="Verdana" w:hAnsi="Verdana" w:cs="Verdana"/>
          <w:i/>
          <w:iCs/>
          <w:spacing w:val="-2"/>
          <w:sz w:val="18"/>
          <w:szCs w:val="18"/>
          <w:lang w:val="es-ES" w:eastAsia="es-ES"/>
        </w:rPr>
        <w:t xml:space="preserve"> Ley General de la Administración Pública y 39 y 41 de la Constitución). La motivación consiste "... en una declaración de cuáles son las circunstancias de hecho y de derecho que han llevado a la respectiva administración pública al dictado o emanación del</w:t>
      </w:r>
      <w:r>
        <w:rPr>
          <w:rFonts w:ascii="Verdana" w:hAnsi="Verdana" w:cs="Verdana"/>
          <w:i/>
          <w:iCs/>
          <w:spacing w:val="-2"/>
          <w:sz w:val="18"/>
          <w:szCs w:val="18"/>
          <w:lang w:val="es-ES" w:eastAsia="es-ES"/>
        </w:rPr>
        <w:t xml:space="preserve"> acto administrativo. La motivación es la expresión formal del motivo y, normalmente, en cualquier resolución administrativa, está contenida en los denominados 'considerandos' -parte considerativa-. La motivación, al consistir en una enunciación de los hec</w:t>
      </w:r>
      <w:r>
        <w:rPr>
          <w:rFonts w:ascii="Verdana" w:hAnsi="Verdana" w:cs="Verdana"/>
          <w:i/>
          <w:iCs/>
          <w:spacing w:val="-2"/>
          <w:sz w:val="18"/>
          <w:szCs w:val="18"/>
          <w:lang w:val="es-ES" w:eastAsia="es-ES"/>
        </w:rPr>
        <w:t>hos y del fundamento jurídico que la administración pública tuvo en cuenta para emitir su decisión o voluntad, constituye un medio de prueba de la intencionalidad de esta y una pauta indispensable para interpretar y aplicar el respectivo acto administrativ</w:t>
      </w:r>
      <w:r>
        <w:rPr>
          <w:rFonts w:ascii="Verdana" w:hAnsi="Verdana" w:cs="Verdana"/>
          <w:i/>
          <w:iCs/>
          <w:spacing w:val="-2"/>
          <w:sz w:val="18"/>
          <w:szCs w:val="18"/>
          <w:lang w:val="es-ES" w:eastAsia="es-ES"/>
        </w:rPr>
        <w:t xml:space="preserve">o. " (JINESTA LOBO, Ernesto. </w:t>
      </w:r>
      <w:r>
        <w:rPr>
          <w:rFonts w:ascii="Verdana" w:hAnsi="Verdana" w:cs="Verdana"/>
          <w:i/>
          <w:iCs/>
          <w:spacing w:val="-2"/>
          <w:sz w:val="18"/>
          <w:szCs w:val="18"/>
          <w:u w:val="single"/>
          <w:lang w:val="es-ES" w:eastAsia="es-ES"/>
        </w:rPr>
        <w:t xml:space="preserve">Tratado de Derecho  Administrativo </w:t>
      </w:r>
      <w:r>
        <w:rPr>
          <w:rFonts w:ascii="Verdana" w:hAnsi="Verdana" w:cs="Verdana"/>
          <w:i/>
          <w:iCs/>
          <w:spacing w:val="-2"/>
          <w:sz w:val="18"/>
          <w:szCs w:val="18"/>
          <w:lang w:val="es-ES" w:eastAsia="es-ES"/>
        </w:rPr>
        <w:t xml:space="preserve"> . Tomo I. (Parte General). Biblioteca Jurídica Dike. Primera edición. Medellín , Colombia . 2002. p. 388.) De manera que la motivación debe </w:t>
      </w:r>
      <w:r>
        <w:rPr>
          <w:rFonts w:ascii="Verdana" w:hAnsi="Verdana" w:cs="Verdana"/>
          <w:b/>
          <w:bCs/>
          <w:i/>
          <w:iCs/>
          <w:spacing w:val="-2"/>
          <w:sz w:val="18"/>
          <w:szCs w:val="18"/>
          <w:lang w:val="es-ES" w:eastAsia="es-ES"/>
        </w:rPr>
        <w:t>determinar la aplicació</w:t>
      </w:r>
      <w:r>
        <w:rPr>
          <w:rFonts w:ascii="Verdana" w:hAnsi="Verdana" w:cs="Verdana"/>
          <w:b/>
          <w:bCs/>
          <w:i/>
          <w:iCs/>
          <w:spacing w:val="-2"/>
          <w:sz w:val="18"/>
          <w:szCs w:val="18"/>
          <w:lang w:val="es-ES" w:eastAsia="es-ES"/>
        </w:rPr>
        <w:t xml:space="preserve">n de un concepto a las circunstancias de hecho singulares de que se trate </w:t>
      </w:r>
      <w:r>
        <w:rPr>
          <w:rFonts w:ascii="Verdana" w:hAnsi="Verdana" w:cs="Verdana"/>
          <w:i/>
          <w:iCs/>
          <w:spacing w:val="-2"/>
          <w:sz w:val="18"/>
          <w:szCs w:val="18"/>
          <w:lang w:val="es-ES" w:eastAsia="es-ES"/>
        </w:rPr>
        <w:t>(según desarrollo de la jurisprudencia española, propiamente en la sentencia del 18 de mayo de 1991, RA 4120, aceptando considerando de la apelada, que cita las SSTS de 23 de setiemb</w:t>
      </w:r>
      <w:r>
        <w:rPr>
          <w:rFonts w:ascii="Verdana" w:hAnsi="Verdana" w:cs="Verdana"/>
          <w:i/>
          <w:iCs/>
          <w:spacing w:val="-2"/>
          <w:sz w:val="18"/>
          <w:szCs w:val="18"/>
          <w:lang w:val="es-ES" w:eastAsia="es-ES"/>
        </w:rPr>
        <w:t xml:space="preserve">re de 1969, RA 6078, y 7 de octubre de 1970, RA 4251, citado por el autor Marcos M. Fernando Pablo, en su obra </w:t>
      </w:r>
      <w:r>
        <w:rPr>
          <w:rFonts w:ascii="Verdana" w:hAnsi="Verdana" w:cs="Verdana"/>
          <w:i/>
          <w:iCs/>
          <w:spacing w:val="-2"/>
          <w:sz w:val="18"/>
          <w:szCs w:val="18"/>
          <w:u w:val="single"/>
          <w:lang w:val="es-ES" w:eastAsia="es-ES"/>
        </w:rPr>
        <w:t xml:space="preserve">La motivación del acto administrativo </w:t>
      </w:r>
      <w:r>
        <w:rPr>
          <w:rFonts w:ascii="Verdana" w:hAnsi="Verdana" w:cs="Verdana"/>
          <w:i/>
          <w:iCs/>
          <w:spacing w:val="-2"/>
          <w:sz w:val="18"/>
          <w:szCs w:val="18"/>
          <w:lang w:val="es-ES" w:eastAsia="es-ES"/>
        </w:rPr>
        <w:t xml:space="preserve"> . (Editorial Tecnos, S. A. Madrid. 1993, página 190); es decir, se trata de una deción concreta, que liga </w:t>
      </w:r>
      <w:r>
        <w:rPr>
          <w:rFonts w:ascii="Verdana" w:hAnsi="Verdana" w:cs="Verdana"/>
          <w:i/>
          <w:iCs/>
          <w:spacing w:val="-2"/>
          <w:sz w:val="18"/>
          <w:szCs w:val="18"/>
          <w:lang w:val="es-ES" w:eastAsia="es-ES"/>
        </w:rPr>
        <w:t xml:space="preserve">los hechos con el sustento normativo; de manera que cuando hay una breve alusión a normas generales y hechos inespecíficos, se puede concluir que no hay aporte suficiente de justicación, en la medida en que de ellos no es posible deducir los </w:t>
      </w:r>
      <w:r>
        <w:rPr>
          <w:i/>
          <w:iCs/>
          <w:spacing w:val="-2"/>
          <w:sz w:val="18"/>
          <w:szCs w:val="18"/>
          <w:lang w:val="es-ES" w:eastAsia="es-ES"/>
        </w:rPr>
        <w:t>elementos valo</w:t>
      </w:r>
      <w:r>
        <w:rPr>
          <w:i/>
          <w:iCs/>
          <w:spacing w:val="-2"/>
          <w:sz w:val="18"/>
          <w:szCs w:val="18"/>
          <w:lang w:val="es-ES" w:eastAsia="es-ES"/>
        </w:rPr>
        <w:t>rados por la autoridad gubernativa para tomar la decisión ... "</w:t>
      </w:r>
    </w:p>
    <w:p w:rsidR="00000000" w:rsidRDefault="00AF1E18">
      <w:pPr>
        <w:kinsoku w:val="0"/>
        <w:overflowPunct w:val="0"/>
        <w:autoSpaceDE/>
        <w:autoSpaceDN/>
        <w:adjustRightInd/>
        <w:spacing w:before="206" w:line="265" w:lineRule="exact"/>
        <w:ind w:left="72" w:right="72"/>
        <w:jc w:val="both"/>
        <w:textAlignment w:val="baseline"/>
        <w:rPr>
          <w:b/>
          <w:bCs/>
          <w:sz w:val="23"/>
          <w:szCs w:val="23"/>
          <w:lang w:val="es-ES" w:eastAsia="es-ES"/>
        </w:rPr>
      </w:pPr>
      <w:r>
        <w:rPr>
          <w:b/>
          <w:bCs/>
          <w:sz w:val="23"/>
          <w:szCs w:val="23"/>
          <w:lang w:val="es-ES" w:eastAsia="es-ES"/>
        </w:rPr>
        <w:t>SOBRE LA PRESCRIPCIÓN DE LA POTESTAD DE LA ADMINISTRACIÓN PARA SANCIONAR.</w:t>
      </w:r>
    </w:p>
    <w:p w:rsidR="00000000" w:rsidRDefault="00AF1E18">
      <w:pPr>
        <w:kinsoku w:val="0"/>
        <w:overflowPunct w:val="0"/>
        <w:autoSpaceDE/>
        <w:autoSpaceDN/>
        <w:adjustRightInd/>
        <w:spacing w:before="241" w:line="266"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Sobre el tema de la prescripción la Procuraduría General de la República, se ha referido ampliamente y en su Dictamen </w:t>
      </w:r>
      <w:r>
        <w:rPr>
          <w:rFonts w:ascii="Verdana" w:hAnsi="Verdana" w:cs="Verdana"/>
          <w:sz w:val="21"/>
          <w:szCs w:val="21"/>
          <w:lang w:val="es-ES" w:eastAsia="es-ES"/>
        </w:rPr>
        <w:t>número 027 del 19 de febrero de 2015 indicando lo siguiente:</w:t>
      </w:r>
    </w:p>
    <w:p w:rsidR="00000000" w:rsidRDefault="00AF1E18">
      <w:pPr>
        <w:kinsoku w:val="0"/>
        <w:overflowPunct w:val="0"/>
        <w:autoSpaceDE/>
        <w:autoSpaceDN/>
        <w:adjustRightInd/>
        <w:spacing w:before="293" w:line="207" w:lineRule="exact"/>
        <w:ind w:left="504" w:right="72"/>
        <w:jc w:val="both"/>
        <w:textAlignment w:val="baseline"/>
        <w:rPr>
          <w:rFonts w:ascii="Verdana" w:hAnsi="Verdana" w:cs="Verdana"/>
          <w:b/>
          <w:bCs/>
          <w:i/>
          <w:iCs/>
          <w:spacing w:val="12"/>
          <w:sz w:val="18"/>
          <w:szCs w:val="18"/>
          <w:lang w:val="es-ES" w:eastAsia="es-ES"/>
        </w:rPr>
      </w:pPr>
      <w:r>
        <w:rPr>
          <w:rFonts w:ascii="Verdana" w:hAnsi="Verdana" w:cs="Verdana"/>
          <w:b/>
          <w:bCs/>
          <w:i/>
          <w:iCs/>
          <w:spacing w:val="12"/>
          <w:sz w:val="18"/>
          <w:szCs w:val="18"/>
          <w:lang w:val="es-ES" w:eastAsia="es-ES"/>
        </w:rPr>
        <w:t>"III-. LA PRESCRIPCION DE LA POTESTAD DE SANCIONAR</w:t>
      </w:r>
    </w:p>
    <w:p w:rsidR="00000000" w:rsidRDefault="00AF1E18">
      <w:pPr>
        <w:kinsoku w:val="0"/>
        <w:overflowPunct w:val="0"/>
        <w:autoSpaceDE/>
        <w:autoSpaceDN/>
        <w:adjustRightInd/>
        <w:spacing w:before="16" w:after="643" w:line="245" w:lineRule="exact"/>
        <w:ind w:left="504" w:right="504"/>
        <w:jc w:val="both"/>
        <w:textAlignment w:val="baseline"/>
        <w:rPr>
          <w:rFonts w:ascii="Verdana" w:hAnsi="Verdana" w:cs="Verdana"/>
          <w:i/>
          <w:iCs/>
          <w:spacing w:val="8"/>
          <w:sz w:val="18"/>
          <w:szCs w:val="18"/>
          <w:lang w:val="es-ES" w:eastAsia="es-ES"/>
        </w:rPr>
      </w:pPr>
      <w:r>
        <w:rPr>
          <w:rFonts w:ascii="Verdana" w:hAnsi="Verdana" w:cs="Verdana"/>
          <w:i/>
          <w:iCs/>
          <w:spacing w:val="8"/>
          <w:sz w:val="18"/>
          <w:szCs w:val="18"/>
          <w:lang w:val="es-ES" w:eastAsia="es-ES"/>
        </w:rPr>
        <w:t>En la búsqueda de normas legales que dispongan sobre prescripción, el primer punto de apoyo, como se deriva del criterio legal que se adjuntó, r</w:t>
      </w:r>
      <w:r>
        <w:rPr>
          <w:rFonts w:ascii="Verdana" w:hAnsi="Verdana" w:cs="Verdana"/>
          <w:i/>
          <w:iCs/>
          <w:spacing w:val="8"/>
          <w:sz w:val="18"/>
          <w:szCs w:val="18"/>
          <w:lang w:val="es-ES" w:eastAsia="es-ES"/>
        </w:rPr>
        <w:t>esulta ser la Ley Orgánica del Banco Central. En efecto, dadas las finalidades a que se dirige y de los supuestos que contempla, en razón de las conductas reguladas y de los valores protegidos, la regulación más similar a la del Mercado de Valores es la ap</w:t>
      </w:r>
      <w:r>
        <w:rPr>
          <w:rFonts w:ascii="Verdana" w:hAnsi="Verdana" w:cs="Verdana"/>
          <w:i/>
          <w:iCs/>
          <w:spacing w:val="8"/>
          <w:sz w:val="18"/>
          <w:szCs w:val="18"/>
          <w:lang w:val="es-ES" w:eastAsia="es-ES"/>
        </w:rPr>
        <w:t>licable a las entidades financieras, contenida en la Ley Orgánica del Banco Central de Costa Rica. Ley que es aplicable en los procedimientos sancionatorios que desarrolla la Superintendencia General de Valores (artículo 167 de la Ley del Mercado de Valore</w:t>
      </w:r>
      <w:r>
        <w:rPr>
          <w:rFonts w:ascii="Verdana" w:hAnsi="Verdana" w:cs="Verdana"/>
          <w:i/>
          <w:iCs/>
          <w:spacing w:val="8"/>
          <w:sz w:val="18"/>
          <w:szCs w:val="18"/>
          <w:lang w:val="es-ES" w:eastAsia="es-ES"/>
        </w:rPr>
        <w:t>s). Empero, al igual que esta última, la Ley del Banco Central peca por omitir contemplar el instituto jurídico que nos ocupa, la</w:t>
      </w:r>
    </w:p>
    <w:p w:rsidR="00000000" w:rsidRDefault="00AF1E18">
      <w:pPr>
        <w:widowControl/>
        <w:rPr>
          <w:sz w:val="24"/>
          <w:szCs w:val="24"/>
        </w:rPr>
        <w:sectPr w:rsidR="00000000">
          <w:pgSz w:w="12307" w:h="15749"/>
          <w:pgMar w:top="1340" w:right="1599" w:bottom="333" w:left="1628" w:header="720" w:footer="720" w:gutter="0"/>
          <w:cols w:space="720"/>
          <w:noEndnote/>
        </w:sectPr>
      </w:pPr>
    </w:p>
    <w:p w:rsidR="00000000" w:rsidRDefault="00AF1E18">
      <w:pPr>
        <w:widowControl/>
        <w:rPr>
          <w:sz w:val="24"/>
          <w:szCs w:val="24"/>
        </w:rPr>
        <w:sectPr w:rsidR="00000000">
          <w:type w:val="continuous"/>
          <w:pgSz w:w="12307" w:h="15749"/>
          <w:pgMar w:top="1340" w:right="1677" w:bottom="333" w:left="7550" w:header="720" w:footer="720" w:gutter="0"/>
          <w:cols w:space="720"/>
          <w:noEndnote/>
        </w:sectPr>
      </w:pPr>
    </w:p>
    <w:p w:rsidR="00000000" w:rsidRDefault="00AF1E18">
      <w:pPr>
        <w:kinsoku w:val="0"/>
        <w:overflowPunct w:val="0"/>
        <w:autoSpaceDE/>
        <w:autoSpaceDN/>
        <w:adjustRightInd/>
        <w:spacing w:line="242" w:lineRule="exact"/>
        <w:jc w:val="both"/>
        <w:textAlignment w:val="baseline"/>
        <w:rPr>
          <w:rFonts w:ascii="Verdana" w:hAnsi="Verdana" w:cs="Verdana"/>
          <w:i/>
          <w:iCs/>
          <w:spacing w:val="3"/>
          <w:sz w:val="19"/>
          <w:szCs w:val="19"/>
          <w:lang w:val="es-ES" w:eastAsia="es-ES"/>
        </w:rPr>
      </w:pPr>
      <w:r>
        <w:rPr>
          <w:rFonts w:ascii="Verdana" w:hAnsi="Verdana" w:cs="Verdana"/>
          <w:i/>
          <w:iCs/>
          <w:spacing w:val="3"/>
          <w:sz w:val="19"/>
          <w:szCs w:val="19"/>
          <w:lang w:val="es-ES" w:eastAsia="es-ES"/>
        </w:rPr>
        <w:lastRenderedPageBreak/>
        <w:t>prescripción. En efecto, la Sección IV, del Capí</w:t>
      </w:r>
      <w:r>
        <w:rPr>
          <w:rFonts w:ascii="Verdana" w:hAnsi="Verdana" w:cs="Verdana"/>
          <w:i/>
          <w:iCs/>
          <w:spacing w:val="3"/>
          <w:sz w:val="19"/>
          <w:szCs w:val="19"/>
          <w:lang w:val="es-ES" w:eastAsia="es-ES"/>
        </w:rPr>
        <w:t>tulo IV de la referida Ley no contiene precepto alguno sobre prescripción. Por consiguiente, no se ha legislado allí sobre la prescripción de las sanciones que pueden sufrir los intermediarios financieros ni la extinción de la acción para sancionar.</w:t>
      </w:r>
    </w:p>
    <w:p w:rsidR="00000000" w:rsidRDefault="00AF1E18">
      <w:pPr>
        <w:kinsoku w:val="0"/>
        <w:overflowPunct w:val="0"/>
        <w:autoSpaceDE/>
        <w:autoSpaceDN/>
        <w:adjustRightInd/>
        <w:spacing w:line="241" w:lineRule="exact"/>
        <w:jc w:val="both"/>
        <w:textAlignment w:val="baseline"/>
        <w:rPr>
          <w:rFonts w:ascii="Verdana" w:hAnsi="Verdana" w:cs="Verdana"/>
          <w:i/>
          <w:iCs/>
          <w:spacing w:val="4"/>
          <w:sz w:val="19"/>
          <w:szCs w:val="19"/>
          <w:lang w:val="es-ES" w:eastAsia="es-ES"/>
        </w:rPr>
      </w:pPr>
      <w:r>
        <w:rPr>
          <w:rFonts w:ascii="Verdana" w:hAnsi="Verdana" w:cs="Verdana"/>
          <w:i/>
          <w:iCs/>
          <w:spacing w:val="4"/>
          <w:sz w:val="19"/>
          <w:szCs w:val="19"/>
          <w:lang w:val="es-ES" w:eastAsia="es-ES"/>
        </w:rPr>
        <w:t xml:space="preserve">Por la materia que regula y por expresa disposición del artículo 167 de la Ley 7732, la Ley General de la Administración Pública constituye una norma de aplicación supletoria tanto en orden a sus disposiciones de fondo como a las procedimentales. El punto </w:t>
      </w:r>
      <w:r>
        <w:rPr>
          <w:rFonts w:ascii="Verdana" w:hAnsi="Verdana" w:cs="Verdana"/>
          <w:i/>
          <w:iCs/>
          <w:spacing w:val="4"/>
          <w:sz w:val="19"/>
          <w:szCs w:val="19"/>
          <w:lang w:val="es-ES" w:eastAsia="es-ES"/>
        </w:rPr>
        <w:t>es, si como ha asegurado la Procuraduría en el dictamen antes referido, la Ley General contiene disposiciones sobre prescripción. Aspecto que niega el dictamen de la Asesoría Legal del Organo consultante.</w:t>
      </w:r>
    </w:p>
    <w:p w:rsidR="00000000" w:rsidRDefault="00AF1E18">
      <w:pPr>
        <w:kinsoku w:val="0"/>
        <w:overflowPunct w:val="0"/>
        <w:autoSpaceDE/>
        <w:autoSpaceDN/>
        <w:adjustRightInd/>
        <w:spacing w:before="16" w:line="242" w:lineRule="exact"/>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t>Sobre dicho punto, procede señalar que ante una sit</w:t>
      </w:r>
      <w:r>
        <w:rPr>
          <w:rFonts w:ascii="Verdana" w:hAnsi="Verdana" w:cs="Verdana"/>
          <w:i/>
          <w:iCs/>
          <w:sz w:val="19"/>
          <w:szCs w:val="19"/>
          <w:lang w:val="es-ES" w:eastAsia="es-ES"/>
        </w:rPr>
        <w:t>uación de sujeción especial, como es la que corre entre la Administración y el servidor público, la Ley General de la Administración Pública recoge el principio de la prescripción cuadrienal. En efecto, dispone el artículo 198 de la mencionada Ley:</w:t>
      </w:r>
    </w:p>
    <w:p w:rsidR="00000000" w:rsidRDefault="00AF1E18">
      <w:pPr>
        <w:kinsoku w:val="0"/>
        <w:overflowPunct w:val="0"/>
        <w:autoSpaceDE/>
        <w:autoSpaceDN/>
        <w:adjustRightInd/>
        <w:spacing w:before="236" w:line="242" w:lineRule="exact"/>
        <w:jc w:val="both"/>
        <w:textAlignment w:val="baseline"/>
        <w:rPr>
          <w:rFonts w:ascii="Verdana" w:hAnsi="Verdana" w:cs="Verdana"/>
          <w:i/>
          <w:iCs/>
          <w:spacing w:val="5"/>
          <w:sz w:val="19"/>
          <w:szCs w:val="19"/>
          <w:lang w:val="es-ES" w:eastAsia="es-ES"/>
        </w:rPr>
      </w:pPr>
      <w:r>
        <w:rPr>
          <w:rFonts w:ascii="Verdana" w:hAnsi="Verdana" w:cs="Verdana"/>
          <w:i/>
          <w:iCs/>
          <w:spacing w:val="5"/>
          <w:sz w:val="19"/>
          <w:szCs w:val="19"/>
          <w:lang w:val="es-ES" w:eastAsia="es-ES"/>
        </w:rPr>
        <w:t>"El der</w:t>
      </w:r>
      <w:r>
        <w:rPr>
          <w:rFonts w:ascii="Verdana" w:hAnsi="Verdana" w:cs="Verdana"/>
          <w:i/>
          <w:iCs/>
          <w:spacing w:val="5"/>
          <w:sz w:val="19"/>
          <w:szCs w:val="19"/>
          <w:lang w:val="es-ES" w:eastAsia="es-ES"/>
        </w:rPr>
        <w:t>echo de reclamar la indemnización a la Administración prescribirá en cuatro años, contados a partir del hecho que motiva la responsabilidad. El derecho de reclamar la indemnización contra los servidores públicos prescribirá en cuatro años desde que se teng</w:t>
      </w:r>
      <w:r>
        <w:rPr>
          <w:rFonts w:ascii="Verdana" w:hAnsi="Verdana" w:cs="Verdana"/>
          <w:i/>
          <w:iCs/>
          <w:spacing w:val="5"/>
          <w:sz w:val="19"/>
          <w:szCs w:val="19"/>
          <w:lang w:val="es-ES" w:eastAsia="es-ES"/>
        </w:rPr>
        <w:t>a conocimiento del hecho dañoso".</w:t>
      </w:r>
    </w:p>
    <w:p w:rsidR="00000000" w:rsidRDefault="00AF1E18">
      <w:pPr>
        <w:kinsoku w:val="0"/>
        <w:overflowPunct w:val="0"/>
        <w:autoSpaceDE/>
        <w:autoSpaceDN/>
        <w:adjustRightInd/>
        <w:spacing w:before="5" w:line="242" w:lineRule="exact"/>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t>Y ese plazo que rige el derecho del administrado de reclamar contra la Administración y que, por demás, es el normalmente retenido para efecto de caducidad de las potestades administrativas en la citada Ley, rige también p</w:t>
      </w:r>
      <w:r>
        <w:rPr>
          <w:rFonts w:ascii="Verdana" w:hAnsi="Verdana" w:cs="Verdana"/>
          <w:i/>
          <w:iCs/>
          <w:sz w:val="19"/>
          <w:szCs w:val="19"/>
          <w:lang w:val="es-ES" w:eastAsia="es-ES"/>
        </w:rPr>
        <w:t>ara efectos de los reclamos de la Administración contra sus agentes. Preceptúa el artículo 207 de ese mismo cuerpo normativo:</w:t>
      </w:r>
    </w:p>
    <w:p w:rsidR="00000000" w:rsidRDefault="00AF1E18">
      <w:pPr>
        <w:kinsoku w:val="0"/>
        <w:overflowPunct w:val="0"/>
        <w:autoSpaceDE/>
        <w:autoSpaceDN/>
        <w:adjustRightInd/>
        <w:spacing w:before="5" w:line="242" w:lineRule="exact"/>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t>"Vencidos los plazos de prescripción a que se refiere el artículo 198 de esta Ley, el Estado no hará reclamaciones a sus agentes p</w:t>
      </w:r>
      <w:r>
        <w:rPr>
          <w:rFonts w:ascii="Verdana" w:hAnsi="Verdana" w:cs="Verdana"/>
          <w:i/>
          <w:iCs/>
          <w:sz w:val="19"/>
          <w:szCs w:val="19"/>
          <w:lang w:val="es-ES" w:eastAsia="es-ES"/>
        </w:rPr>
        <w:t>or daños y perjuicios".</w:t>
      </w:r>
    </w:p>
    <w:p w:rsidR="00000000" w:rsidRDefault="00AF1E18">
      <w:pPr>
        <w:kinsoku w:val="0"/>
        <w:overflowPunct w:val="0"/>
        <w:autoSpaceDE/>
        <w:autoSpaceDN/>
        <w:adjustRightInd/>
        <w:spacing w:before="233" w:line="242" w:lineRule="exact"/>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t>Es de advertir que la Ley General no es la única disposición administrativa que retiene un plazo de prescripción de cuatro años. Por el contrario, el Código Tributario ordena en relación con las infracciones administrativas:</w:t>
      </w:r>
    </w:p>
    <w:p w:rsidR="00000000" w:rsidRDefault="00AF1E18">
      <w:pPr>
        <w:kinsoku w:val="0"/>
        <w:overflowPunct w:val="0"/>
        <w:autoSpaceDE/>
        <w:autoSpaceDN/>
        <w:adjustRightInd/>
        <w:spacing w:before="257" w:line="242" w:lineRule="exact"/>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t>Art. 74</w:t>
      </w:r>
      <w:r>
        <w:rPr>
          <w:rFonts w:ascii="Verdana" w:hAnsi="Verdana" w:cs="Verdana"/>
          <w:i/>
          <w:iCs/>
          <w:sz w:val="19"/>
          <w:szCs w:val="19"/>
          <w:lang w:val="es-ES" w:eastAsia="es-ES"/>
        </w:rPr>
        <w:t>: "El derecho de aplicar sanciones prescribe en el plazo de cuatro años, contado a partir de la fecha en que se cometió la infracción. (....)".</w:t>
      </w:r>
    </w:p>
    <w:p w:rsidR="00000000" w:rsidRDefault="00AF1E18">
      <w:pPr>
        <w:kinsoku w:val="0"/>
        <w:overflowPunct w:val="0"/>
        <w:autoSpaceDE/>
        <w:autoSpaceDN/>
        <w:adjustRightInd/>
        <w:spacing w:before="197" w:line="242" w:lineRule="exact"/>
        <w:jc w:val="both"/>
        <w:textAlignment w:val="baseline"/>
        <w:rPr>
          <w:rFonts w:ascii="Verdana" w:hAnsi="Verdana" w:cs="Verdana"/>
          <w:i/>
          <w:iCs/>
          <w:spacing w:val="3"/>
          <w:sz w:val="19"/>
          <w:szCs w:val="19"/>
          <w:lang w:val="es-ES" w:eastAsia="es-ES"/>
        </w:rPr>
      </w:pPr>
      <w:r>
        <w:rPr>
          <w:rFonts w:ascii="Verdana" w:hAnsi="Verdana" w:cs="Verdana"/>
          <w:i/>
          <w:iCs/>
          <w:spacing w:val="3"/>
          <w:sz w:val="19"/>
          <w:szCs w:val="19"/>
          <w:lang w:val="es-ES" w:eastAsia="es-ES"/>
        </w:rPr>
        <w:t>Lo que significa que cuando el legislador ha optado por establecer expresamente el plazo de prescripción, ha esc</w:t>
      </w:r>
      <w:r>
        <w:rPr>
          <w:rFonts w:ascii="Verdana" w:hAnsi="Verdana" w:cs="Verdana"/>
          <w:i/>
          <w:iCs/>
          <w:spacing w:val="3"/>
          <w:sz w:val="19"/>
          <w:szCs w:val="19"/>
          <w:lang w:val="es-ES" w:eastAsia="es-ES"/>
        </w:rPr>
        <w:t>ogido la prescripción cuadrienal. Y ello tanto en el ámbito de relaciones de especial sujeción (artículo 198 antes transcrito) como en un supuesto actuable respecto de todos los administrados, sin requerir otra cualidad especial que no sea la de contribuye</w:t>
      </w:r>
      <w:r>
        <w:rPr>
          <w:rFonts w:ascii="Verdana" w:hAnsi="Verdana" w:cs="Verdana"/>
          <w:i/>
          <w:iCs/>
          <w:spacing w:val="3"/>
          <w:sz w:val="19"/>
          <w:szCs w:val="19"/>
          <w:lang w:val="es-ES" w:eastAsia="es-ES"/>
        </w:rPr>
        <w:t>nte (caso tributario). Se exceptúa el caso del plazo establecido en el artículo 72 de la Ley Orgánica de la Contraloría General de la República, por las particularidades que presentan los cargos de la Hacienda Pública, así como lo dispuesto en el numeral 3</w:t>
      </w:r>
      <w:r>
        <w:rPr>
          <w:rFonts w:ascii="Verdana" w:hAnsi="Verdana" w:cs="Verdana"/>
          <w:i/>
          <w:iCs/>
          <w:spacing w:val="3"/>
          <w:sz w:val="19"/>
          <w:szCs w:val="19"/>
          <w:lang w:val="es-ES" w:eastAsia="es-ES"/>
        </w:rPr>
        <w:t>5 de la Ley de la Contratación Administrativa</w:t>
      </w:r>
    </w:p>
    <w:p w:rsidR="00000000" w:rsidRDefault="00AF1E18">
      <w:pPr>
        <w:kinsoku w:val="0"/>
        <w:overflowPunct w:val="0"/>
        <w:autoSpaceDE/>
        <w:autoSpaceDN/>
        <w:adjustRightInd/>
        <w:spacing w:before="269" w:after="836" w:line="242" w:lineRule="exact"/>
        <w:jc w:val="both"/>
        <w:textAlignment w:val="baseline"/>
        <w:rPr>
          <w:rFonts w:ascii="Verdana" w:hAnsi="Verdana" w:cs="Verdana"/>
          <w:i/>
          <w:iCs/>
          <w:spacing w:val="4"/>
          <w:sz w:val="19"/>
          <w:szCs w:val="19"/>
          <w:lang w:val="es-ES" w:eastAsia="es-ES"/>
        </w:rPr>
      </w:pPr>
      <w:r>
        <w:rPr>
          <w:rFonts w:ascii="Verdana" w:hAnsi="Verdana" w:cs="Verdana"/>
          <w:i/>
          <w:iCs/>
          <w:spacing w:val="4"/>
          <w:sz w:val="19"/>
          <w:szCs w:val="19"/>
          <w:lang w:val="es-ES" w:eastAsia="es-ES"/>
        </w:rPr>
        <w:t>Ahora bien, en los anteriores supuestos la prescripción es contemplada respecto del ejercicio de la potestad sancionatoria; es decir, el poder de la Administración para imponer las s</w:t>
      </w:r>
      <w:r>
        <w:rPr>
          <w:rFonts w:ascii="Verdana" w:hAnsi="Verdana" w:cs="Verdana"/>
          <w:i/>
          <w:iCs/>
          <w:spacing w:val="4"/>
          <w:sz w:val="19"/>
          <w:szCs w:val="19"/>
          <w:lang w:val="es-ES" w:eastAsia="es-ES"/>
        </w:rPr>
        <w:t>anciones. La necesidad de respetar el principio de seguridad jurídica determina que el legislador haya considerado necesario que se extinga en el plazo indicado, la potestad administrativa. Empero, existe omisión en cuanto a la prescripción de la sanción p</w:t>
      </w:r>
      <w:r>
        <w:rPr>
          <w:rFonts w:ascii="Verdana" w:hAnsi="Verdana" w:cs="Verdana"/>
          <w:i/>
          <w:iCs/>
          <w:spacing w:val="4"/>
          <w:sz w:val="19"/>
          <w:szCs w:val="19"/>
          <w:lang w:val="es-ES" w:eastAsia="es-ES"/>
        </w:rPr>
        <w:t>ropiamente dicha, lo que plantea problemas.</w:t>
      </w:r>
    </w:p>
    <w:p w:rsidR="00000000" w:rsidRDefault="00AF1E18">
      <w:pPr>
        <w:widowControl/>
        <w:rPr>
          <w:sz w:val="24"/>
          <w:szCs w:val="24"/>
        </w:rPr>
        <w:sectPr w:rsidR="00000000">
          <w:pgSz w:w="12298" w:h="15734"/>
          <w:pgMar w:top="1480" w:right="2013" w:bottom="237" w:left="2165" w:header="720" w:footer="720" w:gutter="0"/>
          <w:cols w:space="720"/>
          <w:noEndnote/>
        </w:sectPr>
      </w:pPr>
    </w:p>
    <w:p w:rsidR="00000000" w:rsidRDefault="00AF1E18">
      <w:pPr>
        <w:kinsoku w:val="0"/>
        <w:overflowPunct w:val="0"/>
        <w:autoSpaceDE/>
        <w:autoSpaceDN/>
        <w:adjustRightInd/>
        <w:spacing w:before="6" w:line="242" w:lineRule="exact"/>
        <w:textAlignment w:val="baseline"/>
        <w:rPr>
          <w:rFonts w:ascii="Verdana" w:hAnsi="Verdana" w:cs="Verdana"/>
          <w:i/>
          <w:iCs/>
          <w:spacing w:val="6"/>
          <w:sz w:val="19"/>
          <w:szCs w:val="19"/>
          <w:lang w:val="es-ES" w:eastAsia="es-ES"/>
        </w:rPr>
      </w:pPr>
      <w:r>
        <w:rPr>
          <w:rFonts w:ascii="Verdana" w:hAnsi="Verdana" w:cs="Verdana"/>
          <w:i/>
          <w:iCs/>
          <w:spacing w:val="6"/>
          <w:sz w:val="19"/>
          <w:szCs w:val="19"/>
          <w:lang w:val="es-ES" w:eastAsia="es-ES"/>
        </w:rPr>
        <w:lastRenderedPageBreak/>
        <w:t>IV-. EN ORDEN A LA PRESCRIPCION DE LAS SANCIONES</w:t>
      </w:r>
    </w:p>
    <w:p w:rsidR="00000000" w:rsidRDefault="00AF1E18">
      <w:pPr>
        <w:kinsoku w:val="0"/>
        <w:overflowPunct w:val="0"/>
        <w:autoSpaceDE/>
        <w:autoSpaceDN/>
        <w:adjustRightInd/>
        <w:spacing w:before="270" w:line="237" w:lineRule="exact"/>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t>Determinado que el instituto de la prescripción es aplicable a las sanciones, corresponde establecer</w:t>
      </w:r>
      <w:r>
        <w:rPr>
          <w:rFonts w:ascii="Verdana" w:hAnsi="Verdana" w:cs="Verdana"/>
          <w:i/>
          <w:iCs/>
          <w:sz w:val="19"/>
          <w:szCs w:val="19"/>
          <w:lang w:val="es-ES" w:eastAsia="es-ES"/>
        </w:rPr>
        <w:t xml:space="preserve"> cuál debe ser ese plazo de prescripción. Problema al cual debería unirse, ante la diversidad de las sanciones posibles, si ese plazo es único o si, por el contrario, debería diferenciarse entre las sanciones según su gravedad, para efectos de prescripción</w:t>
      </w:r>
      <w:r>
        <w:rPr>
          <w:rFonts w:ascii="Verdana" w:hAnsi="Verdana" w:cs="Verdana"/>
          <w:i/>
          <w:iCs/>
          <w:sz w:val="19"/>
          <w:szCs w:val="19"/>
          <w:lang w:val="es-ES" w:eastAsia="es-ES"/>
        </w:rPr>
        <w:t>.</w:t>
      </w:r>
    </w:p>
    <w:p w:rsidR="00000000" w:rsidRDefault="007A44DD">
      <w:pPr>
        <w:kinsoku w:val="0"/>
        <w:overflowPunct w:val="0"/>
        <w:autoSpaceDE/>
        <w:autoSpaceDN/>
        <w:adjustRightInd/>
        <w:spacing w:before="229" w:line="283" w:lineRule="exact"/>
        <w:textAlignment w:val="baseline"/>
        <w:rPr>
          <w:spacing w:val="53"/>
          <w:lang w:val="es-ES" w:eastAsia="es-ES"/>
        </w:rPr>
      </w:pPr>
      <w:r>
        <w:rPr>
          <w:spacing w:val="53"/>
          <w:lang w:val="es-ES" w:eastAsia="es-ES"/>
        </w:rPr>
        <w:t>(…</w:t>
      </w:r>
      <w:r w:rsidR="00AF1E18">
        <w:rPr>
          <w:spacing w:val="53"/>
          <w:lang w:val="es-ES" w:eastAsia="es-ES"/>
        </w:rPr>
        <w:t>)</w:t>
      </w:r>
    </w:p>
    <w:p w:rsidR="00000000" w:rsidRDefault="00AF1E18">
      <w:pPr>
        <w:kinsoku w:val="0"/>
        <w:overflowPunct w:val="0"/>
        <w:autoSpaceDE/>
        <w:autoSpaceDN/>
        <w:adjustRightInd/>
        <w:spacing w:before="215" w:line="242" w:lineRule="exact"/>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t>De allí que la Procuraduría considere que ante la laguna de regulación, debe optarse por el plazo de los cuatro años, que parece como la norma en el Derecho Administrativo, y no el decenal del Código Civil o el previsto para el cese de los efectos de</w:t>
      </w:r>
      <w:r>
        <w:rPr>
          <w:rFonts w:ascii="Verdana" w:hAnsi="Verdana" w:cs="Verdana"/>
          <w:i/>
          <w:iCs/>
          <w:sz w:val="19"/>
          <w:szCs w:val="19"/>
          <w:lang w:val="es-ES" w:eastAsia="es-ES"/>
        </w:rPr>
        <w:t xml:space="preserve"> determinadas sanciones por la jurisprudencia constitucional."</w:t>
      </w:r>
    </w:p>
    <w:p w:rsidR="00000000" w:rsidRDefault="00AF1E18">
      <w:pPr>
        <w:kinsoku w:val="0"/>
        <w:overflowPunct w:val="0"/>
        <w:autoSpaceDE/>
        <w:autoSpaceDN/>
        <w:adjustRightInd/>
        <w:spacing w:before="244" w:line="237" w:lineRule="exact"/>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t>Así las cosas, queda establecido con claridad que en el supuesto que aquí nos ocupa, la Administración contaba con un plazo máximo de cuatro años para imponer la sanción a la empresa investigad</w:t>
      </w:r>
      <w:r>
        <w:rPr>
          <w:rFonts w:ascii="Verdana" w:hAnsi="Verdana" w:cs="Verdana"/>
          <w:i/>
          <w:iCs/>
          <w:sz w:val="19"/>
          <w:szCs w:val="19"/>
          <w:lang w:val="es-ES" w:eastAsia="es-ES"/>
        </w:rPr>
        <w:t>a.</w:t>
      </w:r>
    </w:p>
    <w:p w:rsidR="00000000" w:rsidRDefault="00AF1E18">
      <w:pPr>
        <w:kinsoku w:val="0"/>
        <w:overflowPunct w:val="0"/>
        <w:autoSpaceDE/>
        <w:autoSpaceDN/>
        <w:adjustRightInd/>
        <w:spacing w:line="240" w:lineRule="exact"/>
        <w:jc w:val="both"/>
        <w:textAlignment w:val="baseline"/>
        <w:rPr>
          <w:rFonts w:ascii="Verdana" w:hAnsi="Verdana" w:cs="Verdana"/>
          <w:i/>
          <w:iCs/>
          <w:spacing w:val="7"/>
          <w:sz w:val="19"/>
          <w:szCs w:val="19"/>
          <w:lang w:val="es-ES" w:eastAsia="es-ES"/>
        </w:rPr>
      </w:pPr>
      <w:r>
        <w:rPr>
          <w:rFonts w:ascii="Verdana" w:hAnsi="Verdana" w:cs="Verdana"/>
          <w:i/>
          <w:iCs/>
          <w:spacing w:val="7"/>
          <w:sz w:val="19"/>
          <w:szCs w:val="19"/>
          <w:lang w:val="es-ES" w:eastAsia="es-ES"/>
        </w:rPr>
        <w:t>Es importante señalar que, como hemos sostenido en anteriores ocasiones, dicho plazo "debe ser contado a partir de que el órgano competente para sancionar conoce de la existencia de la infracción y puede, en consecuencia, ejercitar la potestad sancionad</w:t>
      </w:r>
      <w:r>
        <w:rPr>
          <w:rFonts w:ascii="Verdana" w:hAnsi="Verdana" w:cs="Verdana"/>
          <w:i/>
          <w:iCs/>
          <w:spacing w:val="7"/>
          <w:sz w:val="19"/>
          <w:szCs w:val="19"/>
          <w:lang w:val="es-ES" w:eastAsia="es-ES"/>
        </w:rPr>
        <w:t>ora. De acuerdo con la jurisprudencia judicial y administrativa, se considera que ese momento ocurre cuando concluida la instrucción del procedimiento, el expediente es puesto en conocimiento del órgano competente para resolver, dictando el acto final." (d</w:t>
      </w:r>
      <w:r>
        <w:rPr>
          <w:rFonts w:ascii="Verdana" w:hAnsi="Verdana" w:cs="Verdana"/>
          <w:i/>
          <w:iCs/>
          <w:spacing w:val="7"/>
          <w:sz w:val="19"/>
          <w:szCs w:val="19"/>
          <w:lang w:val="es-ES" w:eastAsia="es-ES"/>
        </w:rPr>
        <w:t>ictamen C-120</w:t>
      </w:r>
      <w:r>
        <w:rPr>
          <w:rFonts w:ascii="Verdana" w:hAnsi="Verdana" w:cs="Verdana"/>
          <w:i/>
          <w:iCs/>
          <w:spacing w:val="7"/>
          <w:sz w:val="19"/>
          <w:szCs w:val="19"/>
          <w:lang w:val="es-ES" w:eastAsia="es-ES"/>
        </w:rPr>
        <w:softHyphen/>
        <w:t>2007)</w:t>
      </w:r>
    </w:p>
    <w:p w:rsidR="00000000" w:rsidRDefault="00AF1E18">
      <w:pPr>
        <w:kinsoku w:val="0"/>
        <w:overflowPunct w:val="0"/>
        <w:autoSpaceDE/>
        <w:autoSpaceDN/>
        <w:adjustRightInd/>
        <w:spacing w:line="241" w:lineRule="exact"/>
        <w:jc w:val="both"/>
        <w:textAlignment w:val="baseline"/>
        <w:rPr>
          <w:rFonts w:ascii="Verdana" w:hAnsi="Verdana" w:cs="Verdana"/>
          <w:i/>
          <w:iCs/>
          <w:spacing w:val="4"/>
          <w:sz w:val="19"/>
          <w:szCs w:val="19"/>
          <w:lang w:val="es-ES" w:eastAsia="es-ES"/>
        </w:rPr>
      </w:pPr>
      <w:r>
        <w:rPr>
          <w:rFonts w:ascii="Verdana" w:hAnsi="Verdana" w:cs="Verdana"/>
          <w:i/>
          <w:iCs/>
          <w:spacing w:val="4"/>
          <w:sz w:val="19"/>
          <w:szCs w:val="19"/>
          <w:lang w:val="es-ES" w:eastAsia="es-ES"/>
        </w:rPr>
        <w:t>No obstante, es obvio que lo anterior parte necesariamente de la premisa de que se está en presencia de un procedimiento llevado a cabo con estricto apego a los principios de celerid</w:t>
      </w:r>
      <w:r>
        <w:rPr>
          <w:rFonts w:ascii="Verdana" w:hAnsi="Verdana" w:cs="Verdana"/>
          <w:i/>
          <w:iCs/>
          <w:spacing w:val="4"/>
          <w:sz w:val="19"/>
          <w:szCs w:val="19"/>
          <w:lang w:val="es-ES" w:eastAsia="es-ES"/>
        </w:rPr>
        <w:t xml:space="preserve">ad y eficiencia, en respeto de los derechos del administrado. Así, como elemento integrante del principio de seguridad jurídica, de defensa y de justicia, el administrado que se encuentra sometido a la sustanciación de un procedimiento de esta naturaleza, </w:t>
      </w:r>
      <w:r>
        <w:rPr>
          <w:rFonts w:ascii="Verdana" w:hAnsi="Verdana" w:cs="Verdana"/>
          <w:i/>
          <w:iCs/>
          <w:spacing w:val="4"/>
          <w:sz w:val="19"/>
          <w:szCs w:val="19"/>
          <w:lang w:val="es-ES" w:eastAsia="es-ES"/>
        </w:rPr>
        <w:t>debe ser puesto en conocimiento de los diversos actos de procedimiento que se van generando, y que aparejan un impulso procesal que, por naturaleza, van interrumpiendo una posible prescripción.</w:t>
      </w:r>
    </w:p>
    <w:p w:rsidR="00000000" w:rsidRDefault="00AF1E18">
      <w:pPr>
        <w:kinsoku w:val="0"/>
        <w:overflowPunct w:val="0"/>
        <w:autoSpaceDE/>
        <w:autoSpaceDN/>
        <w:adjustRightInd/>
        <w:spacing w:before="2" w:line="242" w:lineRule="exact"/>
        <w:jc w:val="both"/>
        <w:textAlignment w:val="baseline"/>
        <w:rPr>
          <w:rFonts w:ascii="Verdana" w:hAnsi="Verdana" w:cs="Verdana"/>
          <w:i/>
          <w:iCs/>
          <w:spacing w:val="4"/>
          <w:sz w:val="19"/>
          <w:szCs w:val="19"/>
          <w:lang w:val="es-ES" w:eastAsia="es-ES"/>
        </w:rPr>
      </w:pPr>
      <w:r>
        <w:rPr>
          <w:rFonts w:ascii="Verdana" w:hAnsi="Verdana" w:cs="Verdana"/>
          <w:i/>
          <w:iCs/>
          <w:spacing w:val="4"/>
          <w:sz w:val="19"/>
          <w:szCs w:val="19"/>
          <w:lang w:val="es-ES" w:eastAsia="es-ES"/>
        </w:rPr>
        <w:t xml:space="preserve">Por ende, el plazo de cuatro años se constituye igualmente en </w:t>
      </w:r>
      <w:r>
        <w:rPr>
          <w:rFonts w:ascii="Verdana" w:hAnsi="Verdana" w:cs="Verdana"/>
          <w:i/>
          <w:iCs/>
          <w:spacing w:val="4"/>
          <w:sz w:val="19"/>
          <w:szCs w:val="19"/>
          <w:lang w:val="es-ES" w:eastAsia="es-ES"/>
        </w:rPr>
        <w:t>un término máximo que, de configurarse dentro de la tramitación del procedimiento sin el ejercicio de la potestad en interacción con el administrado, igualmente provoca el acaecimiento de la prescripción de la potestad sancionadora.</w:t>
      </w:r>
    </w:p>
    <w:p w:rsidR="00000000" w:rsidRDefault="00AF1E18">
      <w:pPr>
        <w:kinsoku w:val="0"/>
        <w:overflowPunct w:val="0"/>
        <w:autoSpaceDE/>
        <w:autoSpaceDN/>
        <w:adjustRightInd/>
        <w:spacing w:before="13" w:line="242" w:lineRule="exact"/>
        <w:jc w:val="both"/>
        <w:textAlignment w:val="baseline"/>
        <w:rPr>
          <w:rFonts w:ascii="Verdana" w:hAnsi="Verdana" w:cs="Verdana"/>
          <w:i/>
          <w:iCs/>
          <w:spacing w:val="4"/>
          <w:sz w:val="19"/>
          <w:szCs w:val="19"/>
          <w:lang w:val="es-ES" w:eastAsia="es-ES"/>
        </w:rPr>
      </w:pPr>
      <w:r>
        <w:rPr>
          <w:rFonts w:ascii="Verdana" w:hAnsi="Verdana" w:cs="Verdana"/>
          <w:i/>
          <w:iCs/>
          <w:spacing w:val="4"/>
          <w:sz w:val="19"/>
          <w:szCs w:val="19"/>
          <w:lang w:val="es-ES" w:eastAsia="es-ES"/>
        </w:rPr>
        <w:t>Tal situación fue justa</w:t>
      </w:r>
      <w:r>
        <w:rPr>
          <w:rFonts w:ascii="Verdana" w:hAnsi="Verdana" w:cs="Verdana"/>
          <w:i/>
          <w:iCs/>
          <w:spacing w:val="4"/>
          <w:sz w:val="19"/>
          <w:szCs w:val="19"/>
          <w:lang w:val="es-ES" w:eastAsia="es-ES"/>
        </w:rPr>
        <w:t>mente la ocurrida en este caso, pues, como quedó visto en los antecedentes, del expediente se desprende que entre la última actuación de la parte (solicitud de fecha 20 de julio del 2007, en relación con la prueba) y la presentación de un incidente de cadu</w:t>
      </w:r>
      <w:r>
        <w:rPr>
          <w:rFonts w:ascii="Verdana" w:hAnsi="Verdana" w:cs="Verdana"/>
          <w:i/>
          <w:iCs/>
          <w:spacing w:val="4"/>
          <w:sz w:val="19"/>
          <w:szCs w:val="19"/>
          <w:lang w:val="es-ES" w:eastAsia="es-ES"/>
        </w:rPr>
        <w:t>cidad y prescripción de la acción en fecha 20 de noviembre del 2012, efectivamente transcurrió un plazo de cinco años y cuatro meses sin que la parte tuviera conocimiento de algún acto de procedimiento, por lo que -en forma sobrada-efectivamente operó la p</w:t>
      </w:r>
      <w:r>
        <w:rPr>
          <w:rFonts w:ascii="Verdana" w:hAnsi="Verdana" w:cs="Verdana"/>
          <w:i/>
          <w:iCs/>
          <w:spacing w:val="4"/>
          <w:sz w:val="19"/>
          <w:szCs w:val="19"/>
          <w:lang w:val="es-ES" w:eastAsia="es-ES"/>
        </w:rPr>
        <w:t>rescripción alegada por la empresa.</w:t>
      </w:r>
    </w:p>
    <w:p w:rsidR="00000000" w:rsidRDefault="00AF1E18">
      <w:pPr>
        <w:kinsoku w:val="0"/>
        <w:overflowPunct w:val="0"/>
        <w:autoSpaceDE/>
        <w:autoSpaceDN/>
        <w:adjustRightInd/>
        <w:spacing w:before="26" w:after="547" w:line="242" w:lineRule="exact"/>
        <w:jc w:val="both"/>
        <w:textAlignment w:val="baseline"/>
        <w:rPr>
          <w:rFonts w:ascii="Verdana" w:hAnsi="Verdana" w:cs="Verdana"/>
          <w:i/>
          <w:iCs/>
          <w:spacing w:val="2"/>
          <w:sz w:val="19"/>
          <w:szCs w:val="19"/>
          <w:lang w:val="es-ES" w:eastAsia="es-ES"/>
        </w:rPr>
      </w:pPr>
      <w:r>
        <w:rPr>
          <w:rFonts w:ascii="Verdana" w:hAnsi="Verdana" w:cs="Verdana"/>
          <w:i/>
          <w:iCs/>
          <w:spacing w:val="2"/>
          <w:sz w:val="19"/>
          <w:szCs w:val="19"/>
          <w:lang w:val="es-ES" w:eastAsia="es-ES"/>
        </w:rPr>
        <w:t>Ergo, el haber dictado el acto final sancionatorio en enero del 2013 desconociendo este elemento, implica una infracción al ordenamiento jurídico sustancial (artículo 198 de la LGAP), que causa la nulidad del acto. Lo an</w:t>
      </w:r>
      <w:r>
        <w:rPr>
          <w:rFonts w:ascii="Verdana" w:hAnsi="Verdana" w:cs="Verdana"/>
          <w:i/>
          <w:iCs/>
          <w:spacing w:val="2"/>
          <w:sz w:val="19"/>
          <w:szCs w:val="19"/>
          <w:lang w:val="es-ES" w:eastAsia="es-ES"/>
        </w:rPr>
        <w:t>terior se refuerza tomando en cuenta que la prescripción, como vimos, constituye un instituto protector del principio general de seguridad jurídica, y, de conformidad con el artículo 158 inciso 3) de la LGAP, la infracción sustancial del ordenamiento,</w:t>
      </w:r>
    </w:p>
    <w:p w:rsidR="00000000" w:rsidRDefault="00AF1E18">
      <w:pPr>
        <w:widowControl/>
        <w:rPr>
          <w:sz w:val="24"/>
          <w:szCs w:val="24"/>
        </w:rPr>
        <w:sectPr w:rsidR="00000000">
          <w:pgSz w:w="12298" w:h="15734"/>
          <w:pgMar w:top="1340" w:right="2063" w:bottom="318" w:left="2115" w:header="720" w:footer="720" w:gutter="0"/>
          <w:cols w:space="720"/>
          <w:noEndnote/>
        </w:sectPr>
      </w:pPr>
    </w:p>
    <w:p w:rsidR="00000000" w:rsidRDefault="00AF1E18">
      <w:pPr>
        <w:tabs>
          <w:tab w:val="right" w:pos="3096"/>
        </w:tabs>
        <w:kinsoku w:val="0"/>
        <w:overflowPunct w:val="0"/>
        <w:autoSpaceDE/>
        <w:autoSpaceDN/>
        <w:adjustRightInd/>
        <w:spacing w:before="13" w:line="263" w:lineRule="exact"/>
        <w:textAlignment w:val="baseline"/>
        <w:rPr>
          <w:sz w:val="24"/>
          <w:szCs w:val="24"/>
          <w:lang w:val="es-ES" w:eastAsia="es-ES"/>
        </w:rPr>
      </w:pPr>
    </w:p>
    <w:p w:rsidR="00000000" w:rsidRDefault="00AF1E18">
      <w:pPr>
        <w:widowControl/>
        <w:rPr>
          <w:sz w:val="24"/>
          <w:szCs w:val="24"/>
        </w:rPr>
        <w:sectPr w:rsidR="00000000">
          <w:type w:val="continuous"/>
          <w:pgSz w:w="12298" w:h="15734"/>
          <w:pgMar w:top="1340" w:right="1693" w:bottom="318" w:left="7525" w:header="720" w:footer="720" w:gutter="0"/>
          <w:cols w:space="720"/>
          <w:noEndnote/>
        </w:sectPr>
      </w:pPr>
    </w:p>
    <w:p w:rsidR="00000000" w:rsidRDefault="00AF1E18">
      <w:pPr>
        <w:kinsoku w:val="0"/>
        <w:overflowPunct w:val="0"/>
        <w:autoSpaceDE/>
        <w:autoSpaceDN/>
        <w:adjustRightInd/>
        <w:spacing w:line="233" w:lineRule="exact"/>
        <w:ind w:left="360" w:right="360"/>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lastRenderedPageBreak/>
        <w:t>incluyendo las de normas no escritas -como son los principios- causan la invalidez del acto."</w:t>
      </w:r>
    </w:p>
    <w:p w:rsidR="00000000" w:rsidRDefault="00AF1E18">
      <w:pPr>
        <w:kinsoku w:val="0"/>
        <w:overflowPunct w:val="0"/>
        <w:autoSpaceDE/>
        <w:autoSpaceDN/>
        <w:adjustRightInd/>
        <w:spacing w:before="274" w:line="263"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A mayor abundancia el Tribunal Contencioso Administrativo Sección VI en su </w:t>
      </w:r>
      <w:r>
        <w:rPr>
          <w:rFonts w:ascii="Verdana" w:hAnsi="Verdana" w:cs="Verdana"/>
          <w:b/>
          <w:bCs/>
          <w:sz w:val="22"/>
          <w:szCs w:val="22"/>
          <w:lang w:val="es-ES" w:eastAsia="es-ES"/>
        </w:rPr>
        <w:t xml:space="preserve">sentencia número 00208 </w:t>
      </w:r>
      <w:r>
        <w:rPr>
          <w:rFonts w:ascii="Verdana" w:hAnsi="Verdana" w:cs="Verdana"/>
          <w:sz w:val="22"/>
          <w:szCs w:val="22"/>
          <w:lang w:val="es-ES" w:eastAsia="es-ES"/>
        </w:rPr>
        <w:t>de la quince y cuarenta horas del ocho de diciembre de dos mil quince indicó:</w:t>
      </w:r>
    </w:p>
    <w:p w:rsidR="00000000" w:rsidRDefault="00AF1E18">
      <w:pPr>
        <w:kinsoku w:val="0"/>
        <w:overflowPunct w:val="0"/>
        <w:autoSpaceDE/>
        <w:autoSpaceDN/>
        <w:adjustRightInd/>
        <w:spacing w:before="340" w:after="431" w:line="242" w:lineRule="exact"/>
        <w:ind w:left="360" w:right="360"/>
        <w:jc w:val="both"/>
        <w:textAlignment w:val="baseline"/>
        <w:rPr>
          <w:rFonts w:ascii="Verdana" w:hAnsi="Verdana" w:cs="Verdana"/>
          <w:i/>
          <w:iCs/>
          <w:spacing w:val="4"/>
          <w:sz w:val="19"/>
          <w:szCs w:val="19"/>
          <w:lang w:val="es-ES" w:eastAsia="es-ES"/>
        </w:rPr>
      </w:pPr>
      <w:r>
        <w:rPr>
          <w:rFonts w:ascii="Verdana" w:hAnsi="Verdana" w:cs="Verdana"/>
          <w:b/>
          <w:bCs/>
          <w:i/>
          <w:iCs/>
          <w:spacing w:val="4"/>
          <w:sz w:val="19"/>
          <w:szCs w:val="19"/>
          <w:lang w:val="es-ES" w:eastAsia="es-ES"/>
        </w:rPr>
        <w:t xml:space="preserve">Sobre las excepciones de caducidad y prescripción formuladas. </w:t>
      </w:r>
      <w:r>
        <w:rPr>
          <w:rFonts w:ascii="Verdana" w:hAnsi="Verdana" w:cs="Verdana"/>
          <w:i/>
          <w:iCs/>
          <w:spacing w:val="4"/>
          <w:sz w:val="19"/>
          <w:szCs w:val="19"/>
          <w:lang w:val="es-ES" w:eastAsia="es-ES"/>
        </w:rPr>
        <w:t xml:space="preserve">Como explicamos, durante la audiencia preliminar el representante del Estado formuló las excepciones de caducidad y </w:t>
      </w:r>
      <w:r>
        <w:rPr>
          <w:rFonts w:ascii="Verdana" w:hAnsi="Verdana" w:cs="Verdana"/>
          <w:i/>
          <w:iCs/>
          <w:spacing w:val="4"/>
          <w:sz w:val="19"/>
          <w:szCs w:val="19"/>
          <w:lang w:val="es-ES" w:eastAsia="es-ES"/>
        </w:rPr>
        <w:t xml:space="preserve">prescripción para que fueran resueltas por el Tribunal al dictar sentencia. Cabe advertir que ni en el escrito de contestación de la demanda presentado en forma extemporáneo (razón por la cual se declaró rebelde al Estado) ni en la audiencia preliminar el </w:t>
      </w:r>
      <w:r>
        <w:rPr>
          <w:rFonts w:ascii="Verdana" w:hAnsi="Verdana" w:cs="Verdana"/>
          <w:i/>
          <w:iCs/>
          <w:spacing w:val="4"/>
          <w:sz w:val="19"/>
          <w:szCs w:val="19"/>
          <w:lang w:val="es-ES" w:eastAsia="es-ES"/>
        </w:rPr>
        <w:t>representante estatal expone las razones que sirven de fundamento a esas defensas, lo que obligaría a rechazarlas de plano, toda vez que se desconoce cuál es el plazo de caducidad o prescripción que, en criterio de ese mandatario, aplica en este caso ni la</w:t>
      </w:r>
      <w:r>
        <w:rPr>
          <w:rFonts w:ascii="Verdana" w:hAnsi="Verdana" w:cs="Verdana"/>
          <w:i/>
          <w:iCs/>
          <w:spacing w:val="4"/>
          <w:sz w:val="19"/>
          <w:szCs w:val="19"/>
          <w:lang w:val="es-ES" w:eastAsia="es-ES"/>
        </w:rPr>
        <w:t>s razones por las cuales ya precluyó o caducó. Sin embargo, un análisis oficioso del Tribunal respecto de este punto, nos lleva a rechazar ambas excepciones por lo siguiente. En los procesos civiles de hacienda (como el que aquí nos ocupa) y según lo estab</w:t>
      </w:r>
      <w:r>
        <w:rPr>
          <w:rFonts w:ascii="Verdana" w:hAnsi="Verdana" w:cs="Verdana"/>
          <w:i/>
          <w:iCs/>
          <w:spacing w:val="4"/>
          <w:sz w:val="19"/>
          <w:szCs w:val="19"/>
          <w:lang w:val="es-ES" w:eastAsia="es-ES"/>
        </w:rPr>
        <w:t>lece el numeral 41 del CPCA, el plazo máximo para incoar el proceso es el mismo que disponga el ordenamiento como plazo de prescripción del derecho de fondo. Ello supone un análisis en cada caso de la vigencia o no del plazo prescriptivo del derecho de fon</w:t>
      </w:r>
      <w:r>
        <w:rPr>
          <w:rFonts w:ascii="Verdana" w:hAnsi="Verdana" w:cs="Verdana"/>
          <w:i/>
          <w:iCs/>
          <w:spacing w:val="4"/>
          <w:sz w:val="19"/>
          <w:szCs w:val="19"/>
          <w:lang w:val="es-ES" w:eastAsia="es-ES"/>
        </w:rPr>
        <w:t xml:space="preserve">do, de manera que en tanto este se encuentre vigente, la vía judicial se encuentra expedita. Desde este plano, lo primero que hay que tener claro es que en esta materia, no opera la caducidad de la acción, sino la prescripción del derecho de fondo. En esa </w:t>
      </w:r>
      <w:r>
        <w:rPr>
          <w:rFonts w:ascii="Verdana" w:hAnsi="Verdana" w:cs="Verdana"/>
          <w:i/>
          <w:iCs/>
          <w:spacing w:val="4"/>
          <w:sz w:val="19"/>
          <w:szCs w:val="19"/>
          <w:lang w:val="es-ES" w:eastAsia="es-ES"/>
        </w:rPr>
        <w:t>línea se ha expresado la Sala Primera de la Corte Suprema de Justicia, entre otras, en el fallo No. 654-2008 de las 10 horas 05 minutos del 26 de septiembre del 2008. Por tanto, la defensa de caducidad debe ser rechazada. Ahora bien, en cuanto a la prescri</w:t>
      </w:r>
      <w:r>
        <w:rPr>
          <w:rFonts w:ascii="Verdana" w:hAnsi="Verdana" w:cs="Verdana"/>
          <w:i/>
          <w:iCs/>
          <w:spacing w:val="4"/>
          <w:sz w:val="19"/>
          <w:szCs w:val="19"/>
          <w:lang w:val="es-ES" w:eastAsia="es-ES"/>
        </w:rPr>
        <w:t xml:space="preserve">pción, es claro que el plazo aplicable para la prescripción de la responsabilidad por el ejercicio de la función jurisdiccional, es de cuatro años, por la aplicación a esa materia del numeral 198 de la Ley General de la Administración Pública (en adelante </w:t>
      </w:r>
      <w:r>
        <w:rPr>
          <w:rFonts w:ascii="Verdana" w:hAnsi="Verdana" w:cs="Verdana"/>
          <w:i/>
          <w:iCs/>
          <w:spacing w:val="4"/>
          <w:sz w:val="19"/>
          <w:szCs w:val="19"/>
          <w:lang w:val="es-ES" w:eastAsia="es-ES"/>
        </w:rPr>
        <w:t>LGAP). Si bien en el caso concreto de esa función jurisdiccional no se establece una norma especial que fije un plazo concreto para esos efectos, es necesario realizar una integración del ordenamiento. En este sentido, en la dinámica, ante esta laguna, deb</w:t>
      </w:r>
      <w:r>
        <w:rPr>
          <w:rFonts w:ascii="Verdana" w:hAnsi="Verdana" w:cs="Verdana"/>
          <w:i/>
          <w:iCs/>
          <w:spacing w:val="4"/>
          <w:sz w:val="19"/>
          <w:szCs w:val="19"/>
          <w:lang w:val="es-ES" w:eastAsia="es-ES"/>
        </w:rPr>
        <w:t>e acudirse al examen de la naturaleza de la relación jurídica debatida, a fin de colegir la normativa que sea más afín. Así, ante la ausencia de norma expresa en la materia concreta objeto de este fallo, en virtud de los principios de plenitud y coherencia</w:t>
      </w:r>
      <w:r>
        <w:rPr>
          <w:rFonts w:ascii="Verdana" w:hAnsi="Verdana" w:cs="Verdana"/>
          <w:i/>
          <w:iCs/>
          <w:spacing w:val="4"/>
          <w:sz w:val="19"/>
          <w:szCs w:val="19"/>
          <w:lang w:val="es-ES" w:eastAsia="es-ES"/>
        </w:rPr>
        <w:t xml:space="preserve"> del ordenamiento jurídico, ha de acudirse a los mecanismos de integración para resolver dicha laguna y establecer el plazo más adecuado para esta materia especializada. Para ello debe tenerse claridad en el sentido de que el tipo de responsabilidad acusad</w:t>
      </w:r>
      <w:r>
        <w:rPr>
          <w:rFonts w:ascii="Verdana" w:hAnsi="Verdana" w:cs="Verdana"/>
          <w:i/>
          <w:iCs/>
          <w:spacing w:val="4"/>
          <w:sz w:val="19"/>
          <w:szCs w:val="19"/>
          <w:lang w:val="es-ES" w:eastAsia="es-ES"/>
        </w:rPr>
        <w:t>a es de naturaleza extracontractual, lo que haría inviable la aplicación de enunciados que regulan la prescripción contractual. Tratándose del marco de responsabilidad estatal, deben considerarse, entonces, primero las fuentes jurídicas que regulan aspecto</w:t>
      </w:r>
      <w:r>
        <w:rPr>
          <w:rFonts w:ascii="Verdana" w:hAnsi="Verdana" w:cs="Verdana"/>
          <w:i/>
          <w:iCs/>
          <w:spacing w:val="4"/>
          <w:sz w:val="19"/>
          <w:szCs w:val="19"/>
          <w:lang w:val="es-ES" w:eastAsia="es-ES"/>
        </w:rPr>
        <w:t>s similares. En ese tanto, de las distintas normas atinentes a la materia de la prescripción, en la medida en que el punto a dilucidar es el deber de reparación a cargo del Estado, debe utilizarse, como mecanismo de integración, el espacio prescriptivo que</w:t>
      </w:r>
      <w:r>
        <w:rPr>
          <w:rFonts w:ascii="Verdana" w:hAnsi="Verdana" w:cs="Verdana"/>
          <w:i/>
          <w:iCs/>
          <w:spacing w:val="4"/>
          <w:sz w:val="19"/>
          <w:szCs w:val="19"/>
          <w:lang w:val="es-ES" w:eastAsia="es-ES"/>
        </w:rPr>
        <w:t xml:space="preserve"> define el ordenamiento jurídico para supuestos de responsabilidad estatal. Para ello debe partirse de la máxima de que la responsabilidad pública se fundamenta en la cláusula general de responsabilidad que establece el canon 9 constitucional. Es evidente </w:t>
      </w:r>
      <w:r>
        <w:rPr>
          <w:rFonts w:ascii="Verdana" w:hAnsi="Verdana" w:cs="Verdana"/>
          <w:i/>
          <w:iCs/>
          <w:spacing w:val="4"/>
          <w:sz w:val="19"/>
          <w:szCs w:val="19"/>
          <w:lang w:val="es-ES" w:eastAsia="es-ES"/>
        </w:rPr>
        <w:t>que el desarrollo legislativo</w:t>
      </w:r>
    </w:p>
    <w:p w:rsidR="00000000" w:rsidRDefault="00AF1E18">
      <w:pPr>
        <w:widowControl/>
        <w:rPr>
          <w:sz w:val="24"/>
          <w:szCs w:val="24"/>
        </w:rPr>
        <w:sectPr w:rsidR="00000000">
          <w:pgSz w:w="12288" w:h="15763"/>
          <w:pgMar w:top="1500" w:right="1628" w:bottom="241" w:left="1800" w:header="720" w:footer="720" w:gutter="0"/>
          <w:cols w:space="720"/>
          <w:noEndnote/>
        </w:sectPr>
      </w:pPr>
    </w:p>
    <w:p w:rsidR="00000000" w:rsidRDefault="00AF1E18">
      <w:pPr>
        <w:widowControl/>
        <w:rPr>
          <w:sz w:val="24"/>
          <w:szCs w:val="24"/>
        </w:rPr>
        <w:sectPr w:rsidR="00000000">
          <w:type w:val="continuous"/>
          <w:pgSz w:w="12288" w:h="15763"/>
          <w:pgMar w:top="1500" w:right="1664" w:bottom="241" w:left="7544" w:header="720" w:footer="720" w:gutter="0"/>
          <w:cols w:space="720"/>
          <w:noEndnote/>
        </w:sectPr>
      </w:pPr>
    </w:p>
    <w:p w:rsidR="00000000" w:rsidRDefault="00AF1E18">
      <w:pPr>
        <w:kinsoku w:val="0"/>
        <w:overflowPunct w:val="0"/>
        <w:autoSpaceDE/>
        <w:autoSpaceDN/>
        <w:adjustRightInd/>
        <w:spacing w:before="27" w:after="547" w:line="242" w:lineRule="exact"/>
        <w:jc w:val="both"/>
        <w:textAlignment w:val="baseline"/>
        <w:rPr>
          <w:rFonts w:ascii="Verdana" w:hAnsi="Verdana" w:cs="Verdana"/>
          <w:i/>
          <w:iCs/>
          <w:spacing w:val="3"/>
          <w:sz w:val="19"/>
          <w:szCs w:val="19"/>
          <w:lang w:val="es-ES" w:eastAsia="es-ES"/>
        </w:rPr>
      </w:pPr>
      <w:r>
        <w:rPr>
          <w:rFonts w:ascii="Verdana" w:hAnsi="Verdana" w:cs="Verdana"/>
          <w:i/>
          <w:iCs/>
          <w:spacing w:val="3"/>
          <w:sz w:val="19"/>
          <w:szCs w:val="19"/>
          <w:lang w:val="es-ES" w:eastAsia="es-ES"/>
        </w:rPr>
        <w:lastRenderedPageBreak/>
        <w:t>de este tema se ha dado con mayor é</w:t>
      </w:r>
      <w:r>
        <w:rPr>
          <w:rFonts w:ascii="Verdana" w:hAnsi="Verdana" w:cs="Verdana"/>
          <w:i/>
          <w:iCs/>
          <w:spacing w:val="3"/>
          <w:sz w:val="19"/>
          <w:szCs w:val="19"/>
          <w:lang w:val="es-ES" w:eastAsia="es-ES"/>
        </w:rPr>
        <w:t>nfasis en la LGAP, normativa que al margen de regulaciones concretas en materia judicial o legislativa, se ha constituido en la base referencial para el tratamiento del tema en lo atinente al Poder Legislativo y al Judicial. De ahí que por la afinidad de l</w:t>
      </w:r>
      <w:r>
        <w:rPr>
          <w:rFonts w:ascii="Verdana" w:hAnsi="Verdana" w:cs="Verdana"/>
          <w:i/>
          <w:iCs/>
          <w:spacing w:val="3"/>
          <w:sz w:val="19"/>
          <w:szCs w:val="19"/>
          <w:lang w:val="es-ES" w:eastAsia="es-ES"/>
        </w:rPr>
        <w:t>a materia, la regla más próxima que regula el plazo prescriptivo es el precepto 198 de la LGAP, que establece un plazo cuatrienal para la prescripción del derecho de reclamo indemnizatorio. Así lo ha señalado la Sala Primera de la Corte Suprema de Justicia</w:t>
      </w:r>
      <w:r>
        <w:rPr>
          <w:rFonts w:ascii="Verdana" w:hAnsi="Verdana" w:cs="Verdana"/>
          <w:i/>
          <w:iCs/>
          <w:spacing w:val="3"/>
          <w:sz w:val="19"/>
          <w:szCs w:val="19"/>
          <w:lang w:val="es-ES" w:eastAsia="es-ES"/>
        </w:rPr>
        <w:t>, entre otras, en la sentencia No. 654-F-S1-2008 citada cuando indicó: "(...) En distintos precedentes, este órgano ha considerado que tratándose de un proceso civil de hacienda no opera la caducidad de la acción, sino por alegato de parte, solo la prescri</w:t>
      </w:r>
      <w:r>
        <w:rPr>
          <w:rFonts w:ascii="Verdana" w:hAnsi="Verdana" w:cs="Verdana"/>
          <w:i/>
          <w:iCs/>
          <w:spacing w:val="3"/>
          <w:sz w:val="19"/>
          <w:szCs w:val="19"/>
          <w:lang w:val="es-ES" w:eastAsia="es-ES"/>
        </w:rPr>
        <w:t>pción del derecho de fondo. De modo que para aquellos casos en los que no se regule el plazo de prescripción específico, se acudió a la prescripción decenal en aras de cubrir dicha laguna. En este sentido, puede verse, por ejemplo, el voto no. 436 de las 9</w:t>
      </w:r>
      <w:r>
        <w:rPr>
          <w:rFonts w:ascii="Verdana" w:hAnsi="Verdana" w:cs="Verdana"/>
          <w:i/>
          <w:iCs/>
          <w:spacing w:val="3"/>
          <w:sz w:val="19"/>
          <w:szCs w:val="19"/>
          <w:lang w:val="es-ES" w:eastAsia="es-ES"/>
        </w:rPr>
        <w:t xml:space="preserve"> horas 35 minutos del 6 de agosto del 2003, que a su vez se fundamenta en el voto 66 de las 15 horas 45 minutos del 23 de julio de 1997. No obstante lo anterior, luego de un concienzudo análisis y replanteamiento sobre el tema, este órgano colegiado consid</w:t>
      </w:r>
      <w:r>
        <w:rPr>
          <w:rFonts w:ascii="Verdana" w:hAnsi="Verdana" w:cs="Verdana"/>
          <w:i/>
          <w:iCs/>
          <w:spacing w:val="3"/>
          <w:sz w:val="19"/>
          <w:szCs w:val="19"/>
          <w:lang w:val="es-ES" w:eastAsia="es-ES"/>
        </w:rPr>
        <w:t>era que el plazo con el cual se debe de integrar el derecho es el cuatrienal, regulado en el artículo 198 de la Ley General de la Administración Pública. Lo anterior por cuanto el numeral 9 de dicho cuerpo normativo establece la autonomía del derecho admin</w:t>
      </w:r>
      <w:r>
        <w:rPr>
          <w:rFonts w:ascii="Verdana" w:hAnsi="Verdana" w:cs="Verdana"/>
          <w:i/>
          <w:iCs/>
          <w:spacing w:val="3"/>
          <w:sz w:val="19"/>
          <w:szCs w:val="19"/>
          <w:lang w:val="es-ES" w:eastAsia="es-ES"/>
        </w:rPr>
        <w:t>istrativo respecto de otras ramas jurídicas, e indica claramente que, ante la necesidad de integrar el ordenamiento jurídico administrativo, se debe recurrir a las normas y principios del derecho público, de tal forma que existe una prevalencia del derecho</w:t>
      </w:r>
      <w:r>
        <w:rPr>
          <w:rFonts w:ascii="Verdana" w:hAnsi="Verdana" w:cs="Verdana"/>
          <w:i/>
          <w:iCs/>
          <w:spacing w:val="3"/>
          <w:sz w:val="19"/>
          <w:szCs w:val="19"/>
          <w:lang w:val="es-ES" w:eastAsia="es-ES"/>
        </w:rPr>
        <w:t xml:space="preserve"> administrativo respecto del privado, cuya aplicación sería, en todo caso, subsidiaria y supletoria ante la insuficiencia de aquel [sic]. (...) De este modo, si el ordenamiento impone, por norma especial, un plazo de cuatro años para reclamar al Estado la </w:t>
      </w:r>
      <w:r>
        <w:rPr>
          <w:rFonts w:ascii="Verdana" w:hAnsi="Verdana" w:cs="Verdana"/>
          <w:i/>
          <w:iCs/>
          <w:spacing w:val="3"/>
          <w:sz w:val="19"/>
          <w:szCs w:val="19"/>
          <w:lang w:val="es-ES" w:eastAsia="es-ES"/>
        </w:rPr>
        <w:t>indemnización de un daño que ha ocasionado con su proceder, atendiendo al principio de igualdad, por aspectos de certeza y seguridad jurídica, ese mismo plazo es el que resulta aplicable cuando el detrimento provenga del ejercicio de sus funciones jurisdic</w:t>
      </w:r>
      <w:r>
        <w:rPr>
          <w:rFonts w:ascii="Verdana" w:hAnsi="Verdana" w:cs="Verdana"/>
          <w:i/>
          <w:iCs/>
          <w:spacing w:val="3"/>
          <w:sz w:val="19"/>
          <w:szCs w:val="19"/>
          <w:lang w:val="es-ES" w:eastAsia="es-ES"/>
        </w:rPr>
        <w:t>cionales. De este modo, con base en mecanismos integrativos del Derecho, este órgano colegiado concluye que el plazo aplicable es el cuatrienal señalado, por corresponder a la responsabilidad extracontractual estatal, que por ende, es utilizable en este ca</w:t>
      </w:r>
      <w:r>
        <w:rPr>
          <w:rFonts w:ascii="Verdana" w:hAnsi="Verdana" w:cs="Verdana"/>
          <w:i/>
          <w:iCs/>
          <w:spacing w:val="3"/>
          <w:sz w:val="19"/>
          <w:szCs w:val="19"/>
          <w:lang w:val="es-ES" w:eastAsia="es-ES"/>
        </w:rPr>
        <w:t>so. (...)". Ahora bien, en la especie, el punto de partida del citado plazo prescriptivo, es la resolución dictada en la audiencia celebrada el 19 de noviembre del 2012, en la cual el Juzgado Penal del Primer Circuito Judicial de Alajuela acogió la solicit</w:t>
      </w:r>
      <w:r>
        <w:rPr>
          <w:rFonts w:ascii="Verdana" w:hAnsi="Verdana" w:cs="Verdana"/>
          <w:i/>
          <w:iCs/>
          <w:spacing w:val="3"/>
          <w:sz w:val="19"/>
          <w:szCs w:val="19"/>
          <w:lang w:val="es-ES" w:eastAsia="es-ES"/>
        </w:rPr>
        <w:t>ud del Ministerio Público y ordenó el sobreseimiento definitivo a favor del accionante y el cese de las medidas cautelares que se hubiesen impuesto (minuta visible a folio 2225 del tomo IV del expediente penal 09-001967-0057-PE, archivo digital en disco qu</w:t>
      </w:r>
      <w:r>
        <w:rPr>
          <w:rFonts w:ascii="Verdana" w:hAnsi="Verdana" w:cs="Verdana"/>
          <w:i/>
          <w:iCs/>
          <w:spacing w:val="3"/>
          <w:sz w:val="19"/>
          <w:szCs w:val="19"/>
          <w:lang w:val="es-ES" w:eastAsia="es-ES"/>
        </w:rPr>
        <w:t xml:space="preserve">e corre agregado al expediente), y que quedó notificada ese mismo día a las partes. Es con esa determinación jurisdiccional que el accionante se encuentra en posibilidad de establecer que los efectos de las resoluciones judiciales que ordenaron diferentes </w:t>
      </w:r>
      <w:r>
        <w:rPr>
          <w:rFonts w:ascii="Verdana" w:hAnsi="Verdana" w:cs="Verdana"/>
          <w:i/>
          <w:iCs/>
          <w:spacing w:val="3"/>
          <w:sz w:val="19"/>
          <w:szCs w:val="19"/>
          <w:lang w:val="es-ES" w:eastAsia="es-ES"/>
        </w:rPr>
        <w:t xml:space="preserve">medidas cautelares que restringieron su libertad, decomisaron sus bienes y congelaron sus cuentas le han ocasionado los diferentes daños que reclama porque, a su decir, demuestra que fue sometido a un proceso que no tenía razón de ser y fue injusto. Ergo, </w:t>
      </w:r>
      <w:r>
        <w:rPr>
          <w:rFonts w:ascii="Verdana" w:hAnsi="Verdana" w:cs="Verdana"/>
          <w:i/>
          <w:iCs/>
          <w:spacing w:val="3"/>
          <w:sz w:val="19"/>
          <w:szCs w:val="19"/>
          <w:lang w:val="es-ES" w:eastAsia="es-ES"/>
        </w:rPr>
        <w:t>es desde el 19 de noviembre del 2012 que ha de computarse el citado plazo de prescripción, por lo que vencimiento ocurriría el 19 de noviembre del 2016. De la revisión de los autos se desprende que la presente demanda fue presentada en fecha 31 de mayo del</w:t>
      </w:r>
      <w:r>
        <w:rPr>
          <w:rFonts w:ascii="Verdana" w:hAnsi="Verdana" w:cs="Verdana"/>
          <w:i/>
          <w:iCs/>
          <w:spacing w:val="3"/>
          <w:sz w:val="19"/>
          <w:szCs w:val="19"/>
          <w:lang w:val="es-ES" w:eastAsia="es-ES"/>
        </w:rPr>
        <w:t xml:space="preserve"> 2013, subsanada el 25 de junio siguiente (folios 34 y 42 del principal); y que el Estado fue notificado de este proceso el 13 de agosto del mismo año, según acta de notificación visible a folio 51 del expediente judicial. Lo anterior pone en evidencia que</w:t>
      </w:r>
      <w:r>
        <w:rPr>
          <w:rFonts w:ascii="Verdana" w:hAnsi="Verdana" w:cs="Verdana"/>
          <w:i/>
          <w:iCs/>
          <w:spacing w:val="3"/>
          <w:sz w:val="19"/>
          <w:szCs w:val="19"/>
          <w:lang w:val="es-ES" w:eastAsia="es-ES"/>
        </w:rPr>
        <w:t xml:space="preserve"> la demanda de</w:t>
      </w:r>
    </w:p>
    <w:p w:rsidR="00000000" w:rsidRDefault="00AF1E18">
      <w:pPr>
        <w:widowControl/>
        <w:rPr>
          <w:sz w:val="24"/>
          <w:szCs w:val="24"/>
        </w:rPr>
        <w:sectPr w:rsidR="00000000">
          <w:pgSz w:w="12288" w:h="15763"/>
          <w:pgMar w:top="1360" w:right="2071" w:bottom="307" w:left="2117" w:header="720" w:footer="720" w:gutter="0"/>
          <w:cols w:space="720"/>
          <w:noEndnote/>
        </w:sectPr>
      </w:pPr>
    </w:p>
    <w:p w:rsidR="00000000" w:rsidRDefault="00AF1E18">
      <w:pPr>
        <w:widowControl/>
        <w:rPr>
          <w:sz w:val="24"/>
          <w:szCs w:val="24"/>
        </w:rPr>
        <w:sectPr w:rsidR="00000000">
          <w:type w:val="continuous"/>
          <w:pgSz w:w="12288" w:h="15763"/>
          <w:pgMar w:top="1360" w:right="1678" w:bottom="307" w:left="7530" w:header="720" w:footer="720" w:gutter="0"/>
          <w:cols w:space="720"/>
          <w:noEndnote/>
        </w:sectPr>
      </w:pPr>
    </w:p>
    <w:p w:rsidR="00000000" w:rsidRDefault="00AF1E18">
      <w:pPr>
        <w:kinsoku w:val="0"/>
        <w:overflowPunct w:val="0"/>
        <w:autoSpaceDE/>
        <w:autoSpaceDN/>
        <w:adjustRightInd/>
        <w:spacing w:before="24" w:line="237" w:lineRule="exact"/>
        <w:ind w:left="432" w:right="432"/>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lastRenderedPageBreak/>
        <w:t>responsabilidad fue presentada y notificada antes del fenecimiento del plazo prescriptivo, razón por la cual debe rechazarse la excepción de prescripción planteada por el Estado</w:t>
      </w:r>
      <w:r>
        <w:rPr>
          <w:rFonts w:ascii="Verdana" w:hAnsi="Verdana" w:cs="Verdana"/>
          <w:i/>
          <w:iCs/>
          <w:sz w:val="19"/>
          <w:szCs w:val="19"/>
          <w:lang w:val="es-ES" w:eastAsia="es-ES"/>
        </w:rPr>
        <w:t>."</w:t>
      </w:r>
    </w:p>
    <w:p w:rsidR="00000000" w:rsidRDefault="00AF1E18">
      <w:pPr>
        <w:kinsoku w:val="0"/>
        <w:overflowPunct w:val="0"/>
        <w:autoSpaceDE/>
        <w:autoSpaceDN/>
        <w:adjustRightInd/>
        <w:spacing w:before="238" w:line="292" w:lineRule="exact"/>
        <w:textAlignment w:val="baseline"/>
        <w:rPr>
          <w:rFonts w:ascii="Verdana" w:hAnsi="Verdana" w:cs="Verdana"/>
          <w:b/>
          <w:bCs/>
          <w:sz w:val="22"/>
          <w:szCs w:val="22"/>
          <w:lang w:val="es-ES" w:eastAsia="es-ES"/>
        </w:rPr>
      </w:pPr>
      <w:r>
        <w:rPr>
          <w:rFonts w:ascii="Verdana" w:hAnsi="Verdana" w:cs="Verdana"/>
          <w:b/>
          <w:bCs/>
          <w:sz w:val="22"/>
          <w:szCs w:val="22"/>
          <w:lang w:val="es-ES" w:eastAsia="es-ES"/>
        </w:rPr>
        <w:t>SOBRE EL CASO CONCRETO</w:t>
      </w:r>
    </w:p>
    <w:p w:rsidR="00000000" w:rsidRDefault="00AF1E18">
      <w:pPr>
        <w:kinsoku w:val="0"/>
        <w:overflowPunct w:val="0"/>
        <w:autoSpaceDE/>
        <w:autoSpaceDN/>
        <w:adjustRightInd/>
        <w:spacing w:before="286" w:line="292" w:lineRule="exact"/>
        <w:jc w:val="both"/>
        <w:textAlignment w:val="baseline"/>
        <w:rPr>
          <w:rFonts w:ascii="Verdana" w:hAnsi="Verdana" w:cs="Verdana"/>
          <w:b/>
          <w:bCs/>
          <w:spacing w:val="12"/>
          <w:sz w:val="22"/>
          <w:szCs w:val="22"/>
          <w:lang w:val="es-ES" w:eastAsia="es-ES"/>
        </w:rPr>
      </w:pPr>
      <w:r>
        <w:rPr>
          <w:rFonts w:ascii="Verdana" w:hAnsi="Verdana" w:cs="Verdana"/>
          <w:b/>
          <w:bCs/>
          <w:spacing w:val="12"/>
          <w:sz w:val="22"/>
          <w:szCs w:val="22"/>
          <w:lang w:val="es-ES" w:eastAsia="es-ES"/>
        </w:rPr>
        <w:t>EN CUANTO A LA NULIDAD DEL ACTO IMPUGNADO POR ARROGARSE LA DIRECCIÓN DE ASUNTOS JURÍDICOS DEL CTP LA INSTRUCCIÓN DE UN PROCEDIMIENTO PARA EL CUAL NO FUE DESIGNADA EXPRESAMENTE ÓRGANO DIRECTOR POR LA JUNTA DIRECTIVA.</w:t>
      </w:r>
    </w:p>
    <w:p w:rsidR="00000000" w:rsidRDefault="00AF1E18">
      <w:pPr>
        <w:kinsoku w:val="0"/>
        <w:overflowPunct w:val="0"/>
        <w:autoSpaceDE/>
        <w:autoSpaceDN/>
        <w:adjustRightInd/>
        <w:spacing w:before="367" w:line="262"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El recurrente </w:t>
      </w:r>
      <w:r>
        <w:rPr>
          <w:rFonts w:ascii="Verdana" w:hAnsi="Verdana" w:cs="Verdana"/>
          <w:sz w:val="22"/>
          <w:szCs w:val="22"/>
          <w:lang w:val="es-ES" w:eastAsia="es-ES"/>
        </w:rPr>
        <w:t xml:space="preserve">manifiesta en su recurso que mediante </w:t>
      </w:r>
      <w:r>
        <w:rPr>
          <w:rFonts w:ascii="Verdana" w:hAnsi="Verdana" w:cs="Verdana"/>
          <w:b/>
          <w:bCs/>
          <w:sz w:val="22"/>
          <w:szCs w:val="22"/>
          <w:lang w:val="es-ES" w:eastAsia="es-ES"/>
        </w:rPr>
        <w:t xml:space="preserve">el Artículo 7.5.9 de la Sesión Ordinaria 58-2015 del 14 de octubre de 2015, </w:t>
      </w:r>
      <w:r>
        <w:rPr>
          <w:rFonts w:ascii="Verdana" w:hAnsi="Verdana" w:cs="Verdana"/>
          <w:sz w:val="22"/>
          <w:szCs w:val="22"/>
          <w:lang w:val="es-ES" w:eastAsia="es-ES"/>
        </w:rPr>
        <w:t>la Junta Directiva CTP, ordena la apertura de un procedimiento administrativo en su contra pero sin designar órgano director, por lo que no es</w:t>
      </w:r>
      <w:r>
        <w:rPr>
          <w:rFonts w:ascii="Verdana" w:hAnsi="Verdana" w:cs="Verdana"/>
          <w:sz w:val="22"/>
          <w:szCs w:val="22"/>
          <w:lang w:val="es-ES" w:eastAsia="es-ES"/>
        </w:rPr>
        <w:t xml:space="preserve"> procedente que en el acuerdo impugnado se acojan las recomendaciones de la Dirección de Asuntos Jurídicos, quien tramitó un procedimiento sin haber sido designada expresamente para ello, lo que vicia de nulidad el acuerdo impugnado.</w:t>
      </w:r>
    </w:p>
    <w:p w:rsidR="00000000" w:rsidRDefault="00AF1E18">
      <w:pPr>
        <w:kinsoku w:val="0"/>
        <w:overflowPunct w:val="0"/>
        <w:autoSpaceDE/>
        <w:autoSpaceDN/>
        <w:adjustRightInd/>
        <w:spacing w:before="272" w:line="262"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De lo anterior hay que indicarle al recurrente que no lleva razón dado que la Junta Directiva del Consejo de Transporte Público, mediante </w:t>
      </w:r>
      <w:r>
        <w:rPr>
          <w:rFonts w:ascii="Verdana" w:hAnsi="Verdana" w:cs="Verdana"/>
          <w:b/>
          <w:bCs/>
          <w:sz w:val="22"/>
          <w:szCs w:val="22"/>
          <w:lang w:val="es-ES" w:eastAsia="es-ES"/>
        </w:rPr>
        <w:t xml:space="preserve">Acuerdo Cuarto de la Sesión Ordinaria 6-2000 del 12 de mayo de aquel año, </w:t>
      </w:r>
      <w:r>
        <w:rPr>
          <w:rFonts w:ascii="Verdana" w:hAnsi="Verdana" w:cs="Verdana"/>
          <w:sz w:val="22"/>
          <w:szCs w:val="22"/>
          <w:lang w:val="es-ES" w:eastAsia="es-ES"/>
        </w:rPr>
        <w:t>delegó en sus órganos internos la instrucció</w:t>
      </w:r>
      <w:r>
        <w:rPr>
          <w:rFonts w:ascii="Verdana" w:hAnsi="Verdana" w:cs="Verdana"/>
          <w:sz w:val="22"/>
          <w:szCs w:val="22"/>
          <w:lang w:val="es-ES" w:eastAsia="es-ES"/>
        </w:rPr>
        <w:t>n de los procedimientos, por lo que no ha lugar a la nulidad invocada.</w:t>
      </w:r>
    </w:p>
    <w:p w:rsidR="00000000" w:rsidRDefault="00AF1E18">
      <w:pPr>
        <w:kinsoku w:val="0"/>
        <w:overflowPunct w:val="0"/>
        <w:autoSpaceDE/>
        <w:autoSpaceDN/>
        <w:adjustRightInd/>
        <w:spacing w:before="267" w:line="195" w:lineRule="exact"/>
        <w:ind w:left="432"/>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"ARTICULO CUATRO.</w:t>
      </w:r>
    </w:p>
    <w:p w:rsidR="00000000" w:rsidRDefault="00AF1E18">
      <w:pPr>
        <w:kinsoku w:val="0"/>
        <w:overflowPunct w:val="0"/>
        <w:autoSpaceDE/>
        <w:autoSpaceDN/>
        <w:adjustRightInd/>
        <w:spacing w:before="25" w:line="187" w:lineRule="exact"/>
        <w:ind w:left="432"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Delegación a las dependencias del Consejo de Transporte Público para que otorguen el derecho de defensa y de audiencia a los gestionantes de interesados de los trá</w:t>
      </w:r>
      <w:r>
        <w:rPr>
          <w:rFonts w:ascii="Verdana" w:hAnsi="Verdana" w:cs="Verdana"/>
          <w:i/>
          <w:iCs/>
          <w:sz w:val="16"/>
          <w:szCs w:val="16"/>
          <w:lang w:val="es-ES" w:eastAsia="es-ES"/>
        </w:rPr>
        <w:t>mites que por competencia material deben atender.</w:t>
      </w:r>
    </w:p>
    <w:p w:rsidR="00000000" w:rsidRDefault="00AF1E18">
      <w:pPr>
        <w:kinsoku w:val="0"/>
        <w:overflowPunct w:val="0"/>
        <w:autoSpaceDE/>
        <w:autoSpaceDN/>
        <w:adjustRightInd/>
        <w:spacing w:before="209" w:line="195" w:lineRule="exact"/>
        <w:ind w:left="432"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Se conoce propuesta del Licenciado Rafael Chan Jaén, vicepresidente del Consejo de Transporte Público, referente a la delegación a las dependencias sustantivas que componen la estructura interna del Consejo</w:t>
      </w:r>
      <w:r>
        <w:rPr>
          <w:rFonts w:ascii="Verdana" w:hAnsi="Verdana" w:cs="Verdana"/>
          <w:i/>
          <w:iCs/>
          <w:sz w:val="16"/>
          <w:szCs w:val="16"/>
          <w:lang w:val="es-ES" w:eastAsia="es-ES"/>
        </w:rPr>
        <w:t>; de la facultad del otorgamiento de los derechos de defensa y audiencia a los gestionantes, cuando de conformidad con la naturaleza de sus gestiones sea procedente.</w:t>
      </w:r>
    </w:p>
    <w:p w:rsidR="00000000" w:rsidRDefault="00AF1E18">
      <w:pPr>
        <w:kinsoku w:val="0"/>
        <w:overflowPunct w:val="0"/>
        <w:autoSpaceDE/>
        <w:autoSpaceDN/>
        <w:adjustRightInd/>
        <w:spacing w:before="155" w:line="195" w:lineRule="exact"/>
        <w:ind w:left="432"/>
        <w:textAlignment w:val="baseline"/>
        <w:rPr>
          <w:rFonts w:ascii="Verdana" w:hAnsi="Verdana" w:cs="Verdana"/>
          <w:i/>
          <w:iCs/>
          <w:spacing w:val="-3"/>
          <w:sz w:val="16"/>
          <w:szCs w:val="16"/>
          <w:lang w:val="es-ES" w:eastAsia="es-ES"/>
        </w:rPr>
      </w:pPr>
      <w:r>
        <w:rPr>
          <w:rFonts w:ascii="Verdana" w:hAnsi="Verdana" w:cs="Verdana"/>
          <w:i/>
          <w:iCs/>
          <w:spacing w:val="-3"/>
          <w:sz w:val="16"/>
          <w:szCs w:val="16"/>
          <w:lang w:val="es-ES" w:eastAsia="es-ES"/>
        </w:rPr>
        <w:t>Considerando.</w:t>
      </w:r>
    </w:p>
    <w:p w:rsidR="00000000" w:rsidRDefault="00AF1E18">
      <w:pPr>
        <w:numPr>
          <w:ilvl w:val="0"/>
          <w:numId w:val="5"/>
        </w:numPr>
        <w:kinsoku w:val="0"/>
        <w:overflowPunct w:val="0"/>
        <w:autoSpaceDE/>
        <w:autoSpaceDN/>
        <w:adjustRightInd/>
        <w:spacing w:before="229" w:line="191"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Que el numeral 7 de la Ley Reguladora del Servicio Público de Transporte</w:t>
      </w:r>
      <w:r>
        <w:rPr>
          <w:rFonts w:ascii="Verdana" w:hAnsi="Verdana" w:cs="Verdana"/>
          <w:i/>
          <w:iCs/>
          <w:sz w:val="16"/>
          <w:szCs w:val="16"/>
          <w:lang w:val="es-ES" w:eastAsia="es-ES"/>
        </w:rPr>
        <w:t xml:space="preserve"> Remunerado de Personas en Vehículos en la Modalidad de Taxi, No. 7969/2000 establece el conjunto de competencias que son propias a la funcionalidad del Consejo de Transporte Público.</w:t>
      </w:r>
    </w:p>
    <w:p w:rsidR="00000000" w:rsidRDefault="00AF1E18">
      <w:pPr>
        <w:numPr>
          <w:ilvl w:val="0"/>
          <w:numId w:val="5"/>
        </w:numPr>
        <w:kinsoku w:val="0"/>
        <w:overflowPunct w:val="0"/>
        <w:autoSpaceDE/>
        <w:autoSpaceDN/>
        <w:adjustRightInd/>
        <w:spacing w:line="190" w:lineRule="exact"/>
        <w:ind w:right="432"/>
        <w:jc w:val="both"/>
        <w:textAlignment w:val="baseline"/>
        <w:rPr>
          <w:rFonts w:ascii="Verdana" w:hAnsi="Verdana" w:cs="Verdana"/>
          <w:i/>
          <w:iCs/>
          <w:spacing w:val="-3"/>
          <w:sz w:val="16"/>
          <w:szCs w:val="16"/>
          <w:lang w:val="es-ES" w:eastAsia="es-ES"/>
        </w:rPr>
      </w:pPr>
      <w:r>
        <w:rPr>
          <w:rFonts w:ascii="Verdana" w:hAnsi="Verdana" w:cs="Verdana"/>
          <w:i/>
          <w:iCs/>
          <w:spacing w:val="-3"/>
          <w:sz w:val="16"/>
          <w:szCs w:val="16"/>
          <w:lang w:val="es-ES" w:eastAsia="es-ES"/>
        </w:rPr>
        <w:t>Que de conformidad con el dictamen C-037-2000 del 25 de febrero del 2000</w:t>
      </w:r>
      <w:r>
        <w:rPr>
          <w:rFonts w:ascii="Verdana" w:hAnsi="Verdana" w:cs="Verdana"/>
          <w:i/>
          <w:iCs/>
          <w:spacing w:val="-3"/>
          <w:sz w:val="16"/>
          <w:szCs w:val="16"/>
          <w:lang w:val="es-ES" w:eastAsia="es-ES"/>
        </w:rPr>
        <w:t xml:space="preserve"> de la Procuraduría General de la República, vinculante para los órganos y entes administrativos, a la luz del numeral 5 de la ley constitutiva de esa Procuraduría, el Consejo de Transporte Público, abrogó las competencias de la Comisión Técnica de Transpo</w:t>
      </w:r>
      <w:r>
        <w:rPr>
          <w:rFonts w:ascii="Verdana" w:hAnsi="Verdana" w:cs="Verdana"/>
          <w:i/>
          <w:iCs/>
          <w:spacing w:val="-3"/>
          <w:sz w:val="16"/>
          <w:szCs w:val="16"/>
          <w:lang w:val="es-ES" w:eastAsia="es-ES"/>
        </w:rPr>
        <w:t>rtes y de la Dirección General de Transporte Público, mismas que fueron asumidas por ese órgano colegiado por mandato de la Ley de cita, situación ratificada mediante decreto ejecutivo 28534-MOPT publicado en el Alcance 19 al Diario Oficial La Gaceta No. 5</w:t>
      </w:r>
      <w:r>
        <w:rPr>
          <w:rFonts w:ascii="Verdana" w:hAnsi="Verdana" w:cs="Verdana"/>
          <w:i/>
          <w:iCs/>
          <w:spacing w:val="-3"/>
          <w:sz w:val="16"/>
          <w:szCs w:val="16"/>
          <w:lang w:val="es-ES" w:eastAsia="es-ES"/>
        </w:rPr>
        <w:t>7 del 21 de marzo del 2000.</w:t>
      </w:r>
    </w:p>
    <w:p w:rsidR="00000000" w:rsidRDefault="00AF1E18">
      <w:pPr>
        <w:numPr>
          <w:ilvl w:val="0"/>
          <w:numId w:val="5"/>
        </w:numPr>
        <w:kinsoku w:val="0"/>
        <w:overflowPunct w:val="0"/>
        <w:autoSpaceDE/>
        <w:autoSpaceDN/>
        <w:adjustRightInd/>
        <w:spacing w:before="35" w:line="188"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Que el numeral 39 en relación al 41 de la Constitución Política y numeral 10 de la Ley 3503 establecen el Principio del Debido Proceso, al cual le son inherentes el derecho de defensa y audiencia, mismos que son reconocidos en e</w:t>
      </w:r>
      <w:r>
        <w:rPr>
          <w:rFonts w:ascii="Verdana" w:hAnsi="Verdana" w:cs="Verdana"/>
          <w:i/>
          <w:iCs/>
          <w:sz w:val="16"/>
          <w:szCs w:val="16"/>
          <w:lang w:val="es-ES" w:eastAsia="es-ES"/>
        </w:rPr>
        <w:t>l ordenamiento jurídico aplicable a la materia de transporte público.</w:t>
      </w:r>
    </w:p>
    <w:p w:rsidR="00000000" w:rsidRDefault="00AF1E18">
      <w:pPr>
        <w:numPr>
          <w:ilvl w:val="0"/>
          <w:numId w:val="5"/>
        </w:numPr>
        <w:kinsoku w:val="0"/>
        <w:overflowPunct w:val="0"/>
        <w:autoSpaceDE/>
        <w:autoSpaceDN/>
        <w:adjustRightInd/>
        <w:spacing w:before="33" w:after="581" w:line="186"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Que a fin de poder cumplir eficientemente las funciones del Consejo de Transporte Público es necesario delegar parte de las mismas en sus ó</w:t>
      </w:r>
      <w:r>
        <w:rPr>
          <w:rFonts w:ascii="Verdana" w:hAnsi="Verdana" w:cs="Verdana"/>
          <w:i/>
          <w:iCs/>
          <w:sz w:val="16"/>
          <w:szCs w:val="16"/>
          <w:lang w:val="es-ES" w:eastAsia="es-ES"/>
        </w:rPr>
        <w:t>rganos internos, a fin que sean esas dependencias quienes realicen una instrucción debida del expediente administrativo, para ser posteriormente resuelta por la Junta Directiva.</w:t>
      </w:r>
    </w:p>
    <w:p w:rsidR="00000000" w:rsidRDefault="00AF1E18">
      <w:pPr>
        <w:widowControl/>
        <w:rPr>
          <w:sz w:val="24"/>
          <w:szCs w:val="24"/>
        </w:rPr>
        <w:sectPr w:rsidR="00000000">
          <w:pgSz w:w="12293" w:h="15763"/>
          <w:pgMar w:top="1460" w:right="1615" w:bottom="241" w:left="1808" w:header="720" w:footer="720" w:gutter="0"/>
          <w:cols w:space="720"/>
          <w:noEndnote/>
        </w:sectPr>
      </w:pPr>
    </w:p>
    <w:p w:rsidR="00000000" w:rsidRDefault="00AF1E18">
      <w:pPr>
        <w:widowControl/>
        <w:rPr>
          <w:sz w:val="24"/>
          <w:szCs w:val="24"/>
        </w:rPr>
        <w:sectPr w:rsidR="00000000">
          <w:type w:val="continuous"/>
          <w:pgSz w:w="12293" w:h="15763"/>
          <w:pgMar w:top="1460" w:right="1650" w:bottom="241" w:left="7563" w:header="720" w:footer="720" w:gutter="0"/>
          <w:cols w:space="720"/>
          <w:noEndnote/>
        </w:sectPr>
      </w:pPr>
    </w:p>
    <w:p w:rsidR="00000000" w:rsidRDefault="00AF1E18">
      <w:pPr>
        <w:numPr>
          <w:ilvl w:val="0"/>
          <w:numId w:val="6"/>
        </w:numPr>
        <w:kinsoku w:val="0"/>
        <w:overflowPunct w:val="0"/>
        <w:autoSpaceDE/>
        <w:autoSpaceDN/>
        <w:adjustRightInd/>
        <w:spacing w:before="2" w:line="194"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lastRenderedPageBreak/>
        <w:t>Que el num</w:t>
      </w:r>
      <w:r>
        <w:rPr>
          <w:rFonts w:ascii="Verdana" w:hAnsi="Verdana" w:cs="Verdana"/>
          <w:i/>
          <w:iCs/>
          <w:sz w:val="16"/>
          <w:szCs w:val="16"/>
          <w:lang w:val="es-ES" w:eastAsia="es-ES"/>
        </w:rPr>
        <w:t>eral 89.1 de la Ley General de la Administración Pública, No. 6227/78 faculta la delegación de funciones siempre que exista homogeneidad en la naturaleza de las funciones del órgano inferior y el delegante, principio normativo cumplido en el presente caso.</w:t>
      </w:r>
    </w:p>
    <w:p w:rsidR="00000000" w:rsidRDefault="00AF1E18">
      <w:pPr>
        <w:numPr>
          <w:ilvl w:val="0"/>
          <w:numId w:val="6"/>
        </w:numPr>
        <w:kinsoku w:val="0"/>
        <w:overflowPunct w:val="0"/>
        <w:autoSpaceDE/>
        <w:autoSpaceDN/>
        <w:adjustRightInd/>
        <w:spacing w:line="192"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Que es factible autorizar a los órganos que componen la estructura interna del Consejo de Transporte Público, a que otorguen el derecho de defensa y de audiencia a las gestiones y petentes que en virtud de la naturaleza del trámite lo requieran, como coro</w:t>
      </w:r>
      <w:r>
        <w:rPr>
          <w:rFonts w:ascii="Verdana" w:hAnsi="Verdana" w:cs="Verdana"/>
          <w:i/>
          <w:iCs/>
          <w:sz w:val="16"/>
          <w:szCs w:val="16"/>
          <w:lang w:val="es-ES" w:eastAsia="es-ES"/>
        </w:rPr>
        <w:t>lario de una celeridad procedimental que beneficia el curso de los procedimientos.</w:t>
      </w:r>
    </w:p>
    <w:p w:rsidR="00000000" w:rsidRDefault="00AF1E18">
      <w:pPr>
        <w:kinsoku w:val="0"/>
        <w:overflowPunct w:val="0"/>
        <w:autoSpaceDE/>
        <w:autoSpaceDN/>
        <w:adjustRightInd/>
        <w:spacing w:before="180" w:line="194" w:lineRule="exact"/>
        <w:ind w:left="432"/>
        <w:textAlignment w:val="baseline"/>
        <w:rPr>
          <w:rFonts w:ascii="Verdana" w:hAnsi="Verdana" w:cs="Verdana"/>
          <w:i/>
          <w:iCs/>
          <w:spacing w:val="-4"/>
          <w:sz w:val="16"/>
          <w:szCs w:val="16"/>
          <w:lang w:val="es-ES" w:eastAsia="es-ES"/>
        </w:rPr>
      </w:pPr>
      <w:r>
        <w:rPr>
          <w:rFonts w:ascii="Verdana" w:hAnsi="Verdana" w:cs="Verdana"/>
          <w:i/>
          <w:iCs/>
          <w:spacing w:val="-4"/>
          <w:sz w:val="16"/>
          <w:szCs w:val="16"/>
          <w:lang w:val="es-ES" w:eastAsia="es-ES"/>
        </w:rPr>
        <w:t>POR TANTO,</w:t>
      </w:r>
    </w:p>
    <w:p w:rsidR="00000000" w:rsidRDefault="00AF1E18">
      <w:pPr>
        <w:kinsoku w:val="0"/>
        <w:overflowPunct w:val="0"/>
        <w:autoSpaceDE/>
        <w:autoSpaceDN/>
        <w:adjustRightInd/>
        <w:spacing w:before="191" w:line="194" w:lineRule="exact"/>
        <w:ind w:left="432"/>
        <w:textAlignment w:val="baseline"/>
        <w:rPr>
          <w:rFonts w:ascii="Verdana" w:hAnsi="Verdana" w:cs="Verdana"/>
          <w:i/>
          <w:iCs/>
          <w:spacing w:val="-3"/>
          <w:sz w:val="16"/>
          <w:szCs w:val="16"/>
          <w:lang w:val="es-ES" w:eastAsia="es-ES"/>
        </w:rPr>
      </w:pPr>
      <w:r>
        <w:rPr>
          <w:rFonts w:ascii="Verdana" w:hAnsi="Verdana" w:cs="Verdana"/>
          <w:i/>
          <w:iCs/>
          <w:spacing w:val="-3"/>
          <w:sz w:val="16"/>
          <w:szCs w:val="16"/>
          <w:lang w:val="es-ES" w:eastAsia="es-ES"/>
        </w:rPr>
        <w:t>ACUERDAN EN FIRME.</w:t>
      </w:r>
    </w:p>
    <w:p w:rsidR="00000000" w:rsidRDefault="00AF1E18">
      <w:pPr>
        <w:numPr>
          <w:ilvl w:val="0"/>
          <w:numId w:val="7"/>
        </w:numPr>
        <w:kinsoku w:val="0"/>
        <w:overflowPunct w:val="0"/>
        <w:autoSpaceDE/>
        <w:autoSpaceDN/>
        <w:adjustRightInd/>
        <w:spacing w:before="193" w:line="194"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Delegar y autorizar en los términos del numeral 89.1 de la Ley General de la Administración Pública, a los órganos que componen la estructu</w:t>
      </w:r>
      <w:r>
        <w:rPr>
          <w:rFonts w:ascii="Verdana" w:hAnsi="Verdana" w:cs="Verdana"/>
          <w:i/>
          <w:iCs/>
          <w:sz w:val="16"/>
          <w:szCs w:val="16"/>
          <w:lang w:val="es-ES" w:eastAsia="es-ES"/>
        </w:rPr>
        <w:t>ra funcional organizativa interna del Consejo de Transporte Público, para que otorguen los derechos de defensa y de audiencia a los administrados que por la índole de sus gestiones lo requieran.</w:t>
      </w:r>
    </w:p>
    <w:p w:rsidR="00000000" w:rsidRDefault="00AF1E18">
      <w:pPr>
        <w:numPr>
          <w:ilvl w:val="0"/>
          <w:numId w:val="7"/>
        </w:numPr>
        <w:kinsoku w:val="0"/>
        <w:overflowPunct w:val="0"/>
        <w:autoSpaceDE/>
        <w:autoSpaceDN/>
        <w:adjustRightInd/>
        <w:spacing w:before="4" w:line="194"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Indicar a los ó</w:t>
      </w:r>
      <w:r>
        <w:rPr>
          <w:rFonts w:ascii="Verdana" w:hAnsi="Verdana" w:cs="Verdana"/>
          <w:i/>
          <w:iCs/>
          <w:sz w:val="16"/>
          <w:szCs w:val="16"/>
          <w:lang w:val="es-ES" w:eastAsia="es-ES"/>
        </w:rPr>
        <w:t xml:space="preserve">rganos internos del Consejo, que en el curso de los procedimientos, deben remitir a esta Junta Directiva, por medio de la Secretaría Ejecutiva, el expediente administrativo debidamente agotado en sus fases preparatorias, de manera tal que corresponda a la </w:t>
      </w:r>
      <w:r>
        <w:rPr>
          <w:rFonts w:ascii="Verdana" w:hAnsi="Verdana" w:cs="Verdana"/>
          <w:i/>
          <w:iCs/>
          <w:sz w:val="16"/>
          <w:szCs w:val="16"/>
          <w:lang w:val="es-ES" w:eastAsia="es-ES"/>
        </w:rPr>
        <w:t>Junta Directiva, resolver el trámite, contando con todos los elementos de forma y fondo meritorios para resolver, según lo dispuesto por el artículo 134 de la Ley General de la Administración Pública.</w:t>
      </w:r>
    </w:p>
    <w:p w:rsidR="00000000" w:rsidRDefault="00AF1E18">
      <w:pPr>
        <w:numPr>
          <w:ilvl w:val="0"/>
          <w:numId w:val="7"/>
        </w:numPr>
        <w:kinsoku w:val="0"/>
        <w:overflowPunct w:val="0"/>
        <w:autoSpaceDE/>
        <w:autoSpaceDN/>
        <w:adjustRightInd/>
        <w:spacing w:line="193" w:lineRule="exact"/>
        <w:ind w:right="432"/>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Para tales efectos, las oficinas asesoras tanto técnica</w:t>
      </w:r>
      <w:r>
        <w:rPr>
          <w:rFonts w:ascii="Verdana" w:hAnsi="Verdana" w:cs="Verdana"/>
          <w:i/>
          <w:iCs/>
          <w:spacing w:val="-2"/>
          <w:sz w:val="16"/>
          <w:szCs w:val="16"/>
          <w:lang w:val="es-ES" w:eastAsia="es-ES"/>
        </w:rPr>
        <w:t>s como legales, deberán remitir los asuntos a conocimiento de la Junta Directiva, acompañados del respectivo dictamen recomendativo, en donde deberá realizarse una valoración de los elementos que componen el trámite."</w:t>
      </w:r>
    </w:p>
    <w:p w:rsidR="00000000" w:rsidRDefault="00AF1E18">
      <w:pPr>
        <w:kinsoku w:val="0"/>
        <w:overflowPunct w:val="0"/>
        <w:autoSpaceDE/>
        <w:autoSpaceDN/>
        <w:adjustRightInd/>
        <w:spacing w:before="244" w:line="271"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t>Del expediente administrativo se puede</w:t>
      </w:r>
      <w:r>
        <w:rPr>
          <w:rFonts w:ascii="Verdana" w:hAnsi="Verdana" w:cs="Verdana"/>
          <w:sz w:val="21"/>
          <w:szCs w:val="21"/>
          <w:lang w:val="es-ES" w:eastAsia="es-ES"/>
        </w:rPr>
        <w:t xml:space="preserve"> verificar a folio 66 del expediente que el órgano director del procedimiento le hace mención del acuerdo anterior al recurrente, por lo tanto, no existiendo nulidad del acto y ya que el recurrente presenta la incidencia de caducidad de un procedimiento qu</w:t>
      </w:r>
      <w:r>
        <w:rPr>
          <w:rFonts w:ascii="Verdana" w:hAnsi="Verdana" w:cs="Verdana"/>
          <w:sz w:val="21"/>
          <w:szCs w:val="21"/>
          <w:lang w:val="es-ES" w:eastAsia="es-ES"/>
        </w:rPr>
        <w:t>e no es el analizado y acogido en el acto impugnado lo procedente es rechazar el alegato presentado.</w:t>
      </w:r>
    </w:p>
    <w:p w:rsidR="00000000" w:rsidRDefault="00AF1E18">
      <w:pPr>
        <w:kinsoku w:val="0"/>
        <w:overflowPunct w:val="0"/>
        <w:autoSpaceDE/>
        <w:autoSpaceDN/>
        <w:adjustRightInd/>
        <w:spacing w:before="272" w:line="274" w:lineRule="exact"/>
        <w:textAlignment w:val="baseline"/>
        <w:rPr>
          <w:rFonts w:ascii="Verdana" w:hAnsi="Verdana" w:cs="Verdana"/>
          <w:b/>
          <w:bCs/>
          <w:spacing w:val="5"/>
          <w:sz w:val="21"/>
          <w:szCs w:val="21"/>
          <w:lang w:val="es-ES" w:eastAsia="es-ES"/>
        </w:rPr>
      </w:pPr>
      <w:r>
        <w:rPr>
          <w:rFonts w:ascii="Verdana" w:hAnsi="Verdana" w:cs="Verdana"/>
          <w:b/>
          <w:bCs/>
          <w:spacing w:val="5"/>
          <w:sz w:val="21"/>
          <w:szCs w:val="21"/>
          <w:lang w:val="es-ES" w:eastAsia="es-ES"/>
        </w:rPr>
        <w:t>SOBRE LA PRESCRIPCIÓN</w:t>
      </w:r>
    </w:p>
    <w:p w:rsidR="00000000" w:rsidRDefault="00AF1E18">
      <w:pPr>
        <w:kinsoku w:val="0"/>
        <w:overflowPunct w:val="0"/>
        <w:autoSpaceDE/>
        <w:autoSpaceDN/>
        <w:adjustRightInd/>
        <w:spacing w:before="284" w:line="264" w:lineRule="exact"/>
        <w:jc w:val="both"/>
        <w:textAlignment w:val="baseline"/>
        <w:rPr>
          <w:rFonts w:ascii="Verdana" w:hAnsi="Verdana" w:cs="Verdana"/>
          <w:spacing w:val="4"/>
          <w:sz w:val="21"/>
          <w:szCs w:val="21"/>
          <w:lang w:val="es-ES" w:eastAsia="es-ES"/>
        </w:rPr>
      </w:pPr>
      <w:r>
        <w:rPr>
          <w:rFonts w:ascii="Verdana" w:hAnsi="Verdana" w:cs="Verdana"/>
          <w:spacing w:val="4"/>
          <w:sz w:val="21"/>
          <w:szCs w:val="21"/>
          <w:lang w:val="es-ES" w:eastAsia="es-ES"/>
        </w:rPr>
        <w:t xml:space="preserve">La Junta Directiva del Consejo de Transporte Público, mediante </w:t>
      </w:r>
      <w:r>
        <w:rPr>
          <w:rFonts w:ascii="Verdana" w:hAnsi="Verdana" w:cs="Verdana"/>
          <w:b/>
          <w:bCs/>
          <w:spacing w:val="4"/>
          <w:sz w:val="21"/>
          <w:szCs w:val="21"/>
          <w:lang w:val="es-ES" w:eastAsia="es-ES"/>
        </w:rPr>
        <w:t>acuerdo 6.2.65 de la Sesión Ordinaria 53-2009 del 18 de agosto de 2009</w:t>
      </w:r>
      <w:r>
        <w:rPr>
          <w:rFonts w:ascii="Verdana" w:hAnsi="Verdana" w:cs="Verdana"/>
          <w:b/>
          <w:bCs/>
          <w:spacing w:val="4"/>
          <w:sz w:val="21"/>
          <w:szCs w:val="21"/>
          <w:lang w:val="es-ES" w:eastAsia="es-ES"/>
        </w:rPr>
        <w:t xml:space="preserve">, </w:t>
      </w:r>
      <w:r>
        <w:rPr>
          <w:rFonts w:ascii="Verdana" w:hAnsi="Verdana" w:cs="Verdana"/>
          <w:spacing w:val="4"/>
          <w:sz w:val="21"/>
          <w:szCs w:val="21"/>
          <w:lang w:val="es-ES" w:eastAsia="es-ES"/>
        </w:rPr>
        <w:t xml:space="preserve">ordena la apertura de un procedimiento administrativo de caducidad contra el recurrente por un supuesto traspaso de la concesión al conceder Poder Generalísimo sin Límite de Suma a un tercero </w:t>
      </w:r>
      <w:r>
        <w:rPr>
          <w:rFonts w:ascii="Verdana" w:hAnsi="Verdana" w:cs="Verdana"/>
          <w:b/>
          <w:bCs/>
          <w:spacing w:val="4"/>
          <w:sz w:val="21"/>
          <w:szCs w:val="21"/>
          <w:u w:val="single"/>
          <w:lang w:val="es-ES" w:eastAsia="es-ES"/>
        </w:rPr>
        <w:t>el 22 de julio de 2005.</w:t>
      </w:r>
      <w:r>
        <w:rPr>
          <w:rFonts w:ascii="Verdana" w:hAnsi="Verdana" w:cs="Verdana"/>
          <w:spacing w:val="4"/>
          <w:sz w:val="21"/>
          <w:szCs w:val="21"/>
          <w:lang w:val="es-ES" w:eastAsia="es-ES"/>
        </w:rPr>
        <w:t xml:space="preserve"> En acato a lo ordenado por este a</w:t>
      </w:r>
      <w:r>
        <w:rPr>
          <w:rFonts w:ascii="Verdana" w:hAnsi="Verdana" w:cs="Verdana"/>
          <w:spacing w:val="4"/>
          <w:sz w:val="21"/>
          <w:szCs w:val="21"/>
          <w:lang w:val="es-ES" w:eastAsia="es-ES"/>
        </w:rPr>
        <w:t xml:space="preserve">cuerdo la Dirección de Asuntos Jurídicos del CTP mediante oficio DAJ-20100105 de 12 de enero de dos mil diez, realiza el traslado de cargos al recurrente. </w:t>
      </w:r>
      <w:r>
        <w:rPr>
          <w:rFonts w:ascii="Verdana" w:hAnsi="Verdana" w:cs="Verdana"/>
          <w:b/>
          <w:bCs/>
          <w:spacing w:val="4"/>
          <w:sz w:val="21"/>
          <w:szCs w:val="21"/>
          <w:u w:val="single"/>
          <w:lang w:val="es-ES" w:eastAsia="es-ES"/>
        </w:rPr>
        <w:t xml:space="preserve">No obstante, lo anterior este procedimiento no concluyó.  </w:t>
      </w:r>
      <w:r>
        <w:rPr>
          <w:rFonts w:ascii="Verdana" w:hAnsi="Verdana" w:cs="Verdana"/>
          <w:spacing w:val="4"/>
          <w:sz w:val="21"/>
          <w:szCs w:val="21"/>
          <w:lang w:val="es-ES" w:eastAsia="es-ES"/>
        </w:rPr>
        <w:t>(léanse folios del 11 y 12 y del 16 al 19 d</w:t>
      </w:r>
      <w:r>
        <w:rPr>
          <w:rFonts w:ascii="Verdana" w:hAnsi="Verdana" w:cs="Verdana"/>
          <w:spacing w:val="4"/>
          <w:sz w:val="21"/>
          <w:szCs w:val="21"/>
          <w:lang w:val="es-ES" w:eastAsia="es-ES"/>
        </w:rPr>
        <w:t>el expediente administrativo)</w:t>
      </w:r>
    </w:p>
    <w:p w:rsidR="00000000" w:rsidRDefault="00AF1E18">
      <w:pPr>
        <w:kinsoku w:val="0"/>
        <w:overflowPunct w:val="0"/>
        <w:autoSpaceDE/>
        <w:autoSpaceDN/>
        <w:adjustRightInd/>
        <w:spacing w:before="244" w:line="273" w:lineRule="exact"/>
        <w:jc w:val="both"/>
        <w:textAlignment w:val="baseline"/>
        <w:rPr>
          <w:rFonts w:ascii="Verdana" w:hAnsi="Verdana" w:cs="Verdana"/>
          <w:spacing w:val="6"/>
          <w:sz w:val="21"/>
          <w:szCs w:val="21"/>
          <w:lang w:val="es-ES" w:eastAsia="es-ES"/>
        </w:rPr>
      </w:pPr>
      <w:r>
        <w:rPr>
          <w:rFonts w:ascii="Verdana" w:hAnsi="Verdana" w:cs="Verdana"/>
          <w:spacing w:val="6"/>
          <w:sz w:val="21"/>
          <w:szCs w:val="21"/>
          <w:lang w:val="es-ES" w:eastAsia="es-ES"/>
        </w:rPr>
        <w:t xml:space="preserve">La Junta Directiva del Consejo de Transporte Público, mediante </w:t>
      </w:r>
      <w:r>
        <w:rPr>
          <w:rFonts w:ascii="Verdana" w:hAnsi="Verdana" w:cs="Verdana"/>
          <w:b/>
          <w:bCs/>
          <w:spacing w:val="6"/>
          <w:sz w:val="21"/>
          <w:szCs w:val="21"/>
          <w:lang w:val="es-ES" w:eastAsia="es-ES"/>
        </w:rPr>
        <w:t xml:space="preserve">acuerdo 7.5.9 de la Sesión Ordinaria 58-2015 del 14 de octubre de 2015, </w:t>
      </w:r>
      <w:r>
        <w:rPr>
          <w:rFonts w:ascii="Verdana" w:hAnsi="Verdana" w:cs="Verdana"/>
          <w:spacing w:val="6"/>
          <w:sz w:val="21"/>
          <w:szCs w:val="21"/>
          <w:lang w:val="es-ES" w:eastAsia="es-ES"/>
        </w:rPr>
        <w:t xml:space="preserve">conoce y avala el informe de la Dirección Asuntos Jurídicos el </w:t>
      </w:r>
      <w:r>
        <w:rPr>
          <w:rFonts w:ascii="Verdana" w:hAnsi="Verdana" w:cs="Verdana"/>
          <w:b/>
          <w:bCs/>
          <w:spacing w:val="6"/>
          <w:sz w:val="21"/>
          <w:szCs w:val="21"/>
          <w:lang w:val="es-ES" w:eastAsia="es-ES"/>
        </w:rPr>
        <w:t>DA</w:t>
      </w:r>
      <w:r w:rsidR="007A44DD">
        <w:rPr>
          <w:rFonts w:ascii="Verdana" w:hAnsi="Verdana" w:cs="Verdana"/>
          <w:b/>
          <w:bCs/>
          <w:spacing w:val="6"/>
          <w:sz w:val="21"/>
          <w:szCs w:val="21"/>
          <w:lang w:val="es-ES" w:eastAsia="es-ES"/>
        </w:rPr>
        <w:t>J</w:t>
      </w:r>
      <w:r>
        <w:rPr>
          <w:rFonts w:ascii="Verdana" w:hAnsi="Verdana" w:cs="Verdana"/>
          <w:b/>
          <w:bCs/>
          <w:spacing w:val="6"/>
          <w:sz w:val="21"/>
          <w:szCs w:val="21"/>
          <w:lang w:val="es-ES" w:eastAsia="es-ES"/>
        </w:rPr>
        <w:t xml:space="preserve"> 2015- 003500 de 7 de oct</w:t>
      </w:r>
      <w:r>
        <w:rPr>
          <w:rFonts w:ascii="Verdana" w:hAnsi="Verdana" w:cs="Verdana"/>
          <w:b/>
          <w:bCs/>
          <w:spacing w:val="6"/>
          <w:sz w:val="21"/>
          <w:szCs w:val="21"/>
          <w:lang w:val="es-ES" w:eastAsia="es-ES"/>
        </w:rPr>
        <w:t xml:space="preserve">ubre de 2015 </w:t>
      </w:r>
      <w:r>
        <w:rPr>
          <w:rFonts w:ascii="Verdana" w:hAnsi="Verdana" w:cs="Verdana"/>
          <w:spacing w:val="6"/>
          <w:sz w:val="21"/>
          <w:szCs w:val="21"/>
          <w:lang w:val="es-ES" w:eastAsia="es-ES"/>
        </w:rPr>
        <w:t xml:space="preserve">y ordena la apertura nuevamente de un procedimiento administrativo de caducidad de la placa </w:t>
      </w:r>
      <w:r>
        <w:rPr>
          <w:rFonts w:ascii="Verdana" w:hAnsi="Verdana" w:cs="Verdana"/>
          <w:b/>
          <w:bCs/>
          <w:spacing w:val="6"/>
          <w:sz w:val="21"/>
          <w:szCs w:val="21"/>
          <w:lang w:val="es-ES" w:eastAsia="es-ES"/>
        </w:rPr>
        <w:t xml:space="preserve">TA </w:t>
      </w:r>
      <w:r w:rsidR="007A44DD">
        <w:rPr>
          <w:rFonts w:ascii="Verdana" w:hAnsi="Verdana" w:cs="Verdana"/>
          <w:b/>
          <w:bCs/>
          <w:spacing w:val="6"/>
          <w:sz w:val="21"/>
          <w:szCs w:val="21"/>
          <w:lang w:val="es-ES" w:eastAsia="es-ES"/>
        </w:rPr>
        <w:t>XXX</w:t>
      </w:r>
      <w:r>
        <w:rPr>
          <w:rFonts w:ascii="Verdana" w:hAnsi="Verdana" w:cs="Verdana"/>
          <w:b/>
          <w:bCs/>
          <w:spacing w:val="6"/>
          <w:sz w:val="21"/>
          <w:szCs w:val="21"/>
          <w:lang w:val="es-ES" w:eastAsia="es-ES"/>
        </w:rPr>
        <w:t xml:space="preserve">, </w:t>
      </w:r>
      <w:r>
        <w:rPr>
          <w:rFonts w:ascii="Verdana" w:hAnsi="Verdana" w:cs="Verdana"/>
          <w:spacing w:val="6"/>
          <w:sz w:val="21"/>
          <w:szCs w:val="21"/>
          <w:lang w:val="es-ES" w:eastAsia="es-ES"/>
        </w:rPr>
        <w:t xml:space="preserve">por un supuesto traspaso sin autorización, mismos hechos del anterior procedimiento administrativo inconcluso. (léanse folios del 68 al 71 del </w:t>
      </w:r>
      <w:r>
        <w:rPr>
          <w:rFonts w:ascii="Verdana" w:hAnsi="Verdana" w:cs="Verdana"/>
          <w:spacing w:val="6"/>
          <w:sz w:val="21"/>
          <w:szCs w:val="21"/>
          <w:lang w:val="es-ES" w:eastAsia="es-ES"/>
        </w:rPr>
        <w:t>expediente administrativo)</w:t>
      </w:r>
    </w:p>
    <w:p w:rsidR="00000000" w:rsidRDefault="00AF1E18">
      <w:pPr>
        <w:kinsoku w:val="0"/>
        <w:overflowPunct w:val="0"/>
        <w:autoSpaceDE/>
        <w:autoSpaceDN/>
        <w:adjustRightInd/>
        <w:spacing w:before="264" w:line="270" w:lineRule="exact"/>
        <w:jc w:val="both"/>
        <w:textAlignment w:val="baseline"/>
        <w:rPr>
          <w:rFonts w:ascii="Verdana" w:hAnsi="Verdana" w:cs="Verdana"/>
          <w:i/>
          <w:iCs/>
          <w:spacing w:val="-2"/>
          <w:sz w:val="21"/>
          <w:szCs w:val="21"/>
          <w:lang w:val="es-ES" w:eastAsia="es-ES"/>
        </w:rPr>
      </w:pPr>
      <w:r>
        <w:rPr>
          <w:rFonts w:ascii="Verdana" w:hAnsi="Verdana" w:cs="Verdana"/>
          <w:spacing w:val="-2"/>
          <w:sz w:val="21"/>
          <w:szCs w:val="21"/>
          <w:lang w:val="es-ES" w:eastAsia="es-ES"/>
        </w:rPr>
        <w:t xml:space="preserve">La JUNTA DIRECTIVA DEL CONSEJO DE TRANSPORTE PÚBLICO, </w:t>
      </w:r>
      <w:r>
        <w:rPr>
          <w:rFonts w:ascii="Verdana" w:hAnsi="Verdana" w:cs="Verdana"/>
          <w:b/>
          <w:bCs/>
          <w:spacing w:val="-2"/>
          <w:sz w:val="21"/>
          <w:szCs w:val="21"/>
          <w:u w:val="single"/>
          <w:lang w:val="es-ES" w:eastAsia="es-ES"/>
        </w:rPr>
        <w:t>mediante artículo 7.3.7  de la Sesión Ordinaria 46-2016 de 28 de setiembre de 2016,</w:t>
      </w:r>
      <w:r>
        <w:rPr>
          <w:rFonts w:ascii="Verdana" w:hAnsi="Verdana" w:cs="Verdana"/>
          <w:i/>
          <w:iCs/>
          <w:spacing w:val="-2"/>
          <w:sz w:val="21"/>
          <w:szCs w:val="21"/>
          <w:lang w:val="es-ES" w:eastAsia="es-ES"/>
        </w:rPr>
        <w:t xml:space="preserve"> "Cancelar el derecho de concesión de la placa </w:t>
      </w:r>
      <w:r>
        <w:rPr>
          <w:rFonts w:ascii="Verdana" w:hAnsi="Verdana" w:cs="Verdana"/>
          <w:b/>
          <w:bCs/>
          <w:i/>
          <w:iCs/>
          <w:spacing w:val="-2"/>
          <w:sz w:val="21"/>
          <w:szCs w:val="21"/>
          <w:lang w:val="es-ES" w:eastAsia="es-ES"/>
        </w:rPr>
        <w:t xml:space="preserve">TA </w:t>
      </w:r>
      <w:r w:rsidR="007A44DD">
        <w:rPr>
          <w:rFonts w:ascii="Verdana" w:hAnsi="Verdana" w:cs="Verdana"/>
          <w:b/>
          <w:bCs/>
          <w:i/>
          <w:iCs/>
          <w:spacing w:val="-2"/>
          <w:sz w:val="21"/>
          <w:szCs w:val="21"/>
          <w:lang w:val="es-ES" w:eastAsia="es-ES"/>
        </w:rPr>
        <w:t>XXX</w:t>
      </w:r>
      <w:r>
        <w:rPr>
          <w:rFonts w:ascii="Verdana" w:hAnsi="Verdana" w:cs="Verdana"/>
          <w:b/>
          <w:bCs/>
          <w:i/>
          <w:iCs/>
          <w:spacing w:val="-2"/>
          <w:sz w:val="21"/>
          <w:szCs w:val="21"/>
          <w:lang w:val="es-ES" w:eastAsia="es-ES"/>
        </w:rPr>
        <w:t xml:space="preserve">, </w:t>
      </w:r>
      <w:r>
        <w:rPr>
          <w:rFonts w:ascii="Verdana" w:hAnsi="Verdana" w:cs="Verdana"/>
          <w:i/>
          <w:iCs/>
          <w:spacing w:val="-2"/>
          <w:sz w:val="21"/>
          <w:szCs w:val="21"/>
          <w:lang w:val="es-ES" w:eastAsia="es-ES"/>
        </w:rPr>
        <w:t xml:space="preserve">al tenerse demostrada la transferencia sin autorización, por parte del señor </w:t>
      </w:r>
      <w:r>
        <w:rPr>
          <w:rFonts w:ascii="Verdana" w:hAnsi="Verdana" w:cs="Verdana"/>
          <w:b/>
          <w:bCs/>
          <w:i/>
          <w:iCs/>
          <w:spacing w:val="-2"/>
          <w:sz w:val="21"/>
          <w:szCs w:val="21"/>
          <w:lang w:val="es-ES" w:eastAsia="es-ES"/>
        </w:rPr>
        <w:t>J</w:t>
      </w:r>
      <w:r w:rsidR="007A44DD">
        <w:rPr>
          <w:rFonts w:ascii="Verdana" w:hAnsi="Verdana" w:cs="Verdana"/>
          <w:b/>
          <w:bCs/>
          <w:i/>
          <w:iCs/>
          <w:spacing w:val="-2"/>
          <w:sz w:val="21"/>
          <w:szCs w:val="21"/>
          <w:lang w:val="es-ES" w:eastAsia="es-ES"/>
        </w:rPr>
        <w:t>.M.C.S.</w:t>
      </w:r>
      <w:r>
        <w:rPr>
          <w:rFonts w:ascii="Verdana" w:hAnsi="Verdana" w:cs="Verdana"/>
          <w:b/>
          <w:bCs/>
          <w:i/>
          <w:iCs/>
          <w:spacing w:val="-2"/>
          <w:sz w:val="21"/>
          <w:szCs w:val="21"/>
          <w:lang w:val="es-ES" w:eastAsia="es-ES"/>
        </w:rPr>
        <w:t xml:space="preserve">, </w:t>
      </w:r>
      <w:r>
        <w:rPr>
          <w:rFonts w:ascii="Verdana" w:hAnsi="Verdana" w:cs="Verdana"/>
          <w:i/>
          <w:iCs/>
          <w:spacing w:val="-2"/>
          <w:sz w:val="21"/>
          <w:szCs w:val="21"/>
          <w:lang w:val="es-ES" w:eastAsia="es-ES"/>
        </w:rPr>
        <w:t>de la</w:t>
      </w:r>
    </w:p>
    <w:p w:rsidR="00000000" w:rsidRDefault="00AF1E18">
      <w:pPr>
        <w:widowControl/>
        <w:rPr>
          <w:sz w:val="24"/>
          <w:szCs w:val="24"/>
        </w:rPr>
        <w:sectPr w:rsidR="00000000">
          <w:pgSz w:w="12293" w:h="15763"/>
          <w:pgMar w:top="1360" w:right="1656" w:bottom="327" w:left="1729" w:header="720" w:footer="720" w:gutter="0"/>
          <w:cols w:space="720"/>
          <w:noEndnote/>
        </w:sectPr>
      </w:pPr>
    </w:p>
    <w:p w:rsidR="00000000" w:rsidRDefault="00AF1E18">
      <w:pPr>
        <w:kinsoku w:val="0"/>
        <w:overflowPunct w:val="0"/>
        <w:autoSpaceDE/>
        <w:autoSpaceDN/>
        <w:adjustRightInd/>
        <w:spacing w:before="22" w:line="261" w:lineRule="exact"/>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lastRenderedPageBreak/>
        <w:t>concesión de taxi otorgada por el Consejo de Transporte Pú</w:t>
      </w:r>
      <w:r>
        <w:rPr>
          <w:rFonts w:ascii="Verdana" w:hAnsi="Verdana" w:cs="Verdana"/>
          <w:i/>
          <w:iCs/>
          <w:sz w:val="22"/>
          <w:szCs w:val="22"/>
          <w:lang w:val="es-ES" w:eastAsia="es-ES"/>
        </w:rPr>
        <w:t xml:space="preserve">blico y derivarse de ello el incumplimiento en la obligación de prestar el servicio personalmente el vehículo que ampara la concesión por una jornada de ocho horas diarias, y no realizar el trámite de renovación de la concesión de la placa </w:t>
      </w:r>
      <w:r>
        <w:rPr>
          <w:rFonts w:ascii="Verdana" w:hAnsi="Verdana" w:cs="Verdana"/>
          <w:b/>
          <w:bCs/>
          <w:i/>
          <w:iCs/>
          <w:sz w:val="22"/>
          <w:szCs w:val="22"/>
          <w:lang w:val="es-ES" w:eastAsia="es-ES"/>
        </w:rPr>
        <w:t xml:space="preserve">TA 380, </w:t>
      </w:r>
      <w:r>
        <w:rPr>
          <w:rFonts w:ascii="Verdana" w:hAnsi="Verdana" w:cs="Verdana"/>
          <w:i/>
          <w:iCs/>
          <w:sz w:val="22"/>
          <w:szCs w:val="22"/>
          <w:lang w:val="es-ES" w:eastAsia="es-ES"/>
        </w:rPr>
        <w:t>por tant</w:t>
      </w:r>
      <w:r>
        <w:rPr>
          <w:rFonts w:ascii="Verdana" w:hAnsi="Verdana" w:cs="Verdana"/>
          <w:i/>
          <w:iCs/>
          <w:sz w:val="22"/>
          <w:szCs w:val="22"/>
          <w:lang w:val="es-ES" w:eastAsia="es-ES"/>
        </w:rPr>
        <w:t>o, dicha concesión se encuentra vencida"</w:t>
      </w:r>
    </w:p>
    <w:p w:rsidR="00000000" w:rsidRDefault="00AF1E18">
      <w:pPr>
        <w:kinsoku w:val="0"/>
        <w:overflowPunct w:val="0"/>
        <w:autoSpaceDE/>
        <w:autoSpaceDN/>
        <w:adjustRightInd/>
        <w:spacing w:before="281" w:line="267" w:lineRule="exact"/>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El procedimiento administrativo debe ser sustanciado de la manera más diligente posible y deben cuidarse los plazos para que no sea que por el advenimiento de un plazo como el de caducidad se pierda el poder de acci</w:t>
      </w:r>
      <w:r>
        <w:rPr>
          <w:rFonts w:ascii="Verdana" w:hAnsi="Verdana" w:cs="Verdana"/>
          <w:spacing w:val="-2"/>
          <w:sz w:val="22"/>
          <w:szCs w:val="22"/>
          <w:lang w:val="es-ES" w:eastAsia="es-ES"/>
        </w:rPr>
        <w:t>ón de la Administración contra un concesionario que ha incumplido con sus deberes.</w:t>
      </w:r>
    </w:p>
    <w:p w:rsidR="00000000" w:rsidRDefault="00AF1E18">
      <w:pPr>
        <w:kinsoku w:val="0"/>
        <w:overflowPunct w:val="0"/>
        <w:autoSpaceDE/>
        <w:autoSpaceDN/>
        <w:adjustRightInd/>
        <w:spacing w:before="300" w:line="258"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La Ley General de la Administración Pública sobre la prescripción dispone en su numeral 198 lo siguiente:</w:t>
      </w:r>
    </w:p>
    <w:p w:rsidR="00000000" w:rsidRDefault="00AF1E18">
      <w:pPr>
        <w:kinsoku w:val="0"/>
        <w:overflowPunct w:val="0"/>
        <w:autoSpaceDE/>
        <w:autoSpaceDN/>
        <w:adjustRightInd/>
        <w:spacing w:before="268" w:line="197" w:lineRule="exact"/>
        <w:ind w:left="432"/>
        <w:textAlignment w:val="baseline"/>
        <w:rPr>
          <w:rFonts w:ascii="Verdana" w:hAnsi="Verdana" w:cs="Verdana"/>
          <w:sz w:val="24"/>
          <w:szCs w:val="24"/>
          <w:lang w:eastAsia="en-US"/>
        </w:rPr>
      </w:pPr>
      <w:r>
        <w:rPr>
          <w:rFonts w:ascii="Verdana" w:hAnsi="Verdana" w:cs="Verdana"/>
          <w:spacing w:val="-1"/>
          <w:sz w:val="16"/>
          <w:szCs w:val="16"/>
          <w:lang w:val="es-ES" w:eastAsia="es-ES"/>
        </w:rPr>
        <w:t>"Artículo 198.</w:t>
      </w:r>
      <w:r>
        <w:rPr>
          <w:rFonts w:ascii="Verdana" w:hAnsi="Verdana" w:cs="Verdana"/>
          <w:spacing w:val="-1"/>
          <w:sz w:val="16"/>
          <w:szCs w:val="16"/>
          <w:lang w:val="es-ES" w:eastAsia="es-ES"/>
        </w:rPr>
        <w:noBreakHyphen/>
      </w:r>
    </w:p>
    <w:p w:rsidR="00000000" w:rsidRDefault="00AF1E18">
      <w:pPr>
        <w:kinsoku w:val="0"/>
        <w:overflowPunct w:val="0"/>
        <w:autoSpaceDE/>
        <w:autoSpaceDN/>
        <w:adjustRightInd/>
        <w:spacing w:before="213" w:line="189" w:lineRule="exact"/>
        <w:ind w:left="432"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"El derecho de reclamar la indemnización a la Admin</w:t>
      </w:r>
      <w:r>
        <w:rPr>
          <w:rFonts w:ascii="Verdana" w:hAnsi="Verdana" w:cs="Verdana"/>
          <w:i/>
          <w:iCs/>
          <w:sz w:val="16"/>
          <w:szCs w:val="16"/>
          <w:lang w:val="es-ES" w:eastAsia="es-ES"/>
        </w:rPr>
        <w:t>istración prescribirá en cuatro años, contados a partir del hecho que motiva la responsabilidad.</w:t>
      </w:r>
    </w:p>
    <w:p w:rsidR="00000000" w:rsidRDefault="00AF1E18">
      <w:pPr>
        <w:kinsoku w:val="0"/>
        <w:overflowPunct w:val="0"/>
        <w:autoSpaceDE/>
        <w:autoSpaceDN/>
        <w:adjustRightInd/>
        <w:spacing w:before="10" w:line="186" w:lineRule="exact"/>
        <w:ind w:left="432"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El derecho de reclamar la indemnización contra los servidores públicos prescribirá en cuatro años desde que se tenga conocimiento del hecho dañoso.</w:t>
      </w:r>
    </w:p>
    <w:p w:rsidR="00000000" w:rsidRDefault="00AF1E18">
      <w:pPr>
        <w:kinsoku w:val="0"/>
        <w:overflowPunct w:val="0"/>
        <w:autoSpaceDE/>
        <w:autoSpaceDN/>
        <w:adjustRightInd/>
        <w:spacing w:before="15" w:line="194" w:lineRule="exact"/>
        <w:ind w:left="432"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En los caso</w:t>
      </w:r>
      <w:r>
        <w:rPr>
          <w:rFonts w:ascii="Verdana" w:hAnsi="Verdana" w:cs="Verdana"/>
          <w:i/>
          <w:iCs/>
          <w:sz w:val="16"/>
          <w:szCs w:val="16"/>
          <w:lang w:val="es-ES" w:eastAsia="es-ES"/>
        </w:rPr>
        <w:t>s previstos en los dos párrafos anteriores, cuando se trate del derecho a reclamar daños y perjuicios ocasionados a personas menores de edad, el plazo de prescripción empezará a correr a partir de que la persona afectada haya cumplido la mayoría de edad.</w:t>
      </w:r>
    </w:p>
    <w:p w:rsidR="00000000" w:rsidRDefault="00AF1E18">
      <w:pPr>
        <w:kinsoku w:val="0"/>
        <w:overflowPunct w:val="0"/>
        <w:autoSpaceDE/>
        <w:autoSpaceDN/>
        <w:adjustRightInd/>
        <w:spacing w:before="14" w:line="190" w:lineRule="exact"/>
        <w:ind w:left="432"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(Así reformado por el artículo 3° de la ley N° 9057 del 23 de julio de 2012, "Reforma de varias leyes sobre la Prescripción de Daños Causados a Personas menores de Edad")</w:t>
      </w:r>
    </w:p>
    <w:p w:rsidR="00000000" w:rsidRDefault="00AF1E18">
      <w:pPr>
        <w:kinsoku w:val="0"/>
        <w:overflowPunct w:val="0"/>
        <w:autoSpaceDE/>
        <w:autoSpaceDN/>
        <w:adjustRightInd/>
        <w:spacing w:before="189" w:line="194" w:lineRule="exact"/>
        <w:ind w:left="432"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(Nota de Sinalevi: De acuerdo con el Transitorio de la ley No.7611 del 12 de julio de</w:t>
      </w:r>
      <w:r>
        <w:rPr>
          <w:rFonts w:ascii="Verdana" w:hAnsi="Verdana" w:cs="Verdana"/>
          <w:i/>
          <w:iCs/>
          <w:sz w:val="16"/>
          <w:szCs w:val="16"/>
          <w:lang w:val="es-ES" w:eastAsia="es-ES"/>
        </w:rPr>
        <w:t xml:space="preserve"> 1996, con respecto a los plazos de prescripción, los procesos iniciados en sede administrativa y judicial a la entrada en vigencia de esta ley, se regirán conforme a la legislación anterior, es decir, tomando el plazo de prescripción de tres años)"</w:t>
      </w:r>
    </w:p>
    <w:p w:rsidR="00000000" w:rsidRDefault="00AF1E18">
      <w:pPr>
        <w:kinsoku w:val="0"/>
        <w:overflowPunct w:val="0"/>
        <w:autoSpaceDE/>
        <w:autoSpaceDN/>
        <w:adjustRightInd/>
        <w:spacing w:before="315" w:line="261" w:lineRule="exact"/>
        <w:jc w:val="both"/>
        <w:textAlignment w:val="baseline"/>
        <w:rPr>
          <w:rFonts w:ascii="Verdana" w:hAnsi="Verdana" w:cs="Verdana"/>
          <w:spacing w:val="-2"/>
          <w:sz w:val="22"/>
          <w:szCs w:val="22"/>
          <w:lang w:val="es-ES" w:eastAsia="es-ES"/>
        </w:rPr>
      </w:pPr>
      <w:r>
        <w:rPr>
          <w:rFonts w:ascii="Verdana" w:hAnsi="Verdana" w:cs="Verdana"/>
          <w:i/>
          <w:iCs/>
          <w:spacing w:val="-2"/>
          <w:sz w:val="22"/>
          <w:szCs w:val="22"/>
          <w:lang w:val="es-ES" w:eastAsia="es-ES"/>
        </w:rPr>
        <w:t xml:space="preserve">Ya </w:t>
      </w:r>
      <w:r>
        <w:rPr>
          <w:rFonts w:ascii="Verdana" w:hAnsi="Verdana" w:cs="Verdana"/>
          <w:spacing w:val="-2"/>
          <w:sz w:val="22"/>
          <w:szCs w:val="22"/>
          <w:lang w:val="es-ES" w:eastAsia="es-ES"/>
        </w:rPr>
        <w:t>ha sido reiterada la Jurisprudencia tanto de los más altos Tribunales de Justicia de nuestro país como de la Procuraduría General de la República y así se indica en otro apartado de esta resolución que dicho artículo debe integrarse, para tener el plazo de</w:t>
      </w:r>
      <w:r>
        <w:rPr>
          <w:rFonts w:ascii="Verdana" w:hAnsi="Verdana" w:cs="Verdana"/>
          <w:spacing w:val="-2"/>
          <w:sz w:val="22"/>
          <w:szCs w:val="22"/>
          <w:lang w:val="es-ES" w:eastAsia="es-ES"/>
        </w:rPr>
        <w:t xml:space="preserve"> 4 años dispuesto allí como el plazo de prescripción para que el Estado pueda sancionar a los administrados o su contraparte cuando incumplan de alguna manera.</w:t>
      </w:r>
    </w:p>
    <w:p w:rsidR="00000000" w:rsidRDefault="00AF1E18">
      <w:pPr>
        <w:kinsoku w:val="0"/>
        <w:overflowPunct w:val="0"/>
        <w:autoSpaceDE/>
        <w:autoSpaceDN/>
        <w:adjustRightInd/>
        <w:spacing w:before="282" w:line="253"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El plazo de prescripción es un asunto de seguridad jurídica, pues pretende eliminar la incertidu</w:t>
      </w:r>
      <w:r>
        <w:rPr>
          <w:rFonts w:ascii="Verdana" w:hAnsi="Verdana" w:cs="Verdana"/>
          <w:sz w:val="22"/>
          <w:szCs w:val="22"/>
          <w:lang w:val="es-ES" w:eastAsia="es-ES"/>
        </w:rPr>
        <w:t>mbre respecto acuando el Estado decidirá aplicar su poder de sanción.</w:t>
      </w:r>
    </w:p>
    <w:p w:rsidR="00000000" w:rsidRDefault="00AF1E18">
      <w:pPr>
        <w:kinsoku w:val="0"/>
        <w:overflowPunct w:val="0"/>
        <w:autoSpaceDE/>
        <w:autoSpaceDN/>
        <w:adjustRightInd/>
        <w:spacing w:before="327" w:line="252"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Respecto de lo dicho la Procuraduría General de la República en su dictamen </w:t>
      </w:r>
      <w:r>
        <w:rPr>
          <w:rFonts w:ascii="Verdana" w:hAnsi="Verdana" w:cs="Verdana"/>
          <w:b/>
          <w:bCs/>
          <w:sz w:val="22"/>
          <w:szCs w:val="22"/>
          <w:lang w:val="es-ES" w:eastAsia="es-ES"/>
        </w:rPr>
        <w:t>C</w:t>
      </w:r>
      <w:r>
        <w:rPr>
          <w:rFonts w:ascii="Verdana" w:hAnsi="Verdana" w:cs="Verdana"/>
          <w:b/>
          <w:bCs/>
          <w:sz w:val="22"/>
          <w:szCs w:val="22"/>
          <w:lang w:val="es-ES" w:eastAsia="es-ES"/>
        </w:rPr>
        <w:softHyphen/>
        <w:t xml:space="preserve">035-2016 de 22 de febrero de 2016, </w:t>
      </w:r>
      <w:r>
        <w:rPr>
          <w:rFonts w:ascii="Verdana" w:hAnsi="Verdana" w:cs="Verdana"/>
          <w:sz w:val="22"/>
          <w:szCs w:val="22"/>
          <w:lang w:val="es-ES" w:eastAsia="es-ES"/>
        </w:rPr>
        <w:t>indicó:</w:t>
      </w:r>
    </w:p>
    <w:p w:rsidR="00000000" w:rsidRDefault="00AF1E18">
      <w:pPr>
        <w:tabs>
          <w:tab w:val="left" w:pos="2160"/>
        </w:tabs>
        <w:kinsoku w:val="0"/>
        <w:overflowPunct w:val="0"/>
        <w:autoSpaceDE/>
        <w:autoSpaceDN/>
        <w:adjustRightInd/>
        <w:spacing w:before="543" w:line="261" w:lineRule="exact"/>
        <w:ind w:left="1008"/>
        <w:textAlignment w:val="baseline"/>
        <w:rPr>
          <w:rFonts w:ascii="Verdana" w:hAnsi="Verdana" w:cs="Verdana"/>
          <w:i/>
          <w:iCs/>
          <w:sz w:val="22"/>
          <w:szCs w:val="22"/>
          <w:lang w:val="es-ES" w:eastAsia="es-ES"/>
        </w:rPr>
      </w:pPr>
      <w:r>
        <w:rPr>
          <w:rFonts w:ascii="Verdana" w:hAnsi="Verdana" w:cs="Verdana"/>
          <w:i/>
          <w:iCs/>
          <w:sz w:val="22"/>
          <w:szCs w:val="22"/>
          <w:lang w:val="es-ES" w:eastAsia="es-ES"/>
        </w:rPr>
        <w:t>"II.</w:t>
      </w:r>
      <w:r>
        <w:rPr>
          <w:rFonts w:ascii="Verdana" w:hAnsi="Verdana" w:cs="Verdana"/>
          <w:i/>
          <w:iCs/>
          <w:sz w:val="22"/>
          <w:szCs w:val="22"/>
          <w:lang w:val="es-ES" w:eastAsia="es-ES"/>
        </w:rPr>
        <w:tab/>
        <w:t>SOBRE LA PRESCRIPCIÓN.</w:t>
      </w:r>
    </w:p>
    <w:p w:rsidR="00000000" w:rsidRDefault="00AF1E18">
      <w:pPr>
        <w:tabs>
          <w:tab w:val="left" w:pos="1440"/>
        </w:tabs>
        <w:kinsoku w:val="0"/>
        <w:overflowPunct w:val="0"/>
        <w:autoSpaceDE/>
        <w:autoSpaceDN/>
        <w:adjustRightInd/>
        <w:spacing w:before="293" w:after="1223" w:line="244" w:lineRule="exact"/>
        <w:ind w:left="432" w:right="432" w:firstLine="36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1.</w:t>
      </w:r>
      <w:r>
        <w:rPr>
          <w:rFonts w:ascii="Verdana" w:hAnsi="Verdana" w:cs="Verdana"/>
          <w:i/>
          <w:iCs/>
          <w:sz w:val="22"/>
          <w:szCs w:val="22"/>
          <w:lang w:val="es-ES" w:eastAsia="es-ES"/>
        </w:rPr>
        <w:tab/>
        <w:t>Plazo de prescripción de la potest</w:t>
      </w:r>
      <w:r>
        <w:rPr>
          <w:rFonts w:ascii="Verdana" w:hAnsi="Verdana" w:cs="Verdana"/>
          <w:i/>
          <w:iCs/>
          <w:sz w:val="22"/>
          <w:szCs w:val="22"/>
          <w:lang w:val="es-ES" w:eastAsia="es-ES"/>
        </w:rPr>
        <w:t>ad sancionadora del CONESUP.</w:t>
      </w:r>
    </w:p>
    <w:p w:rsidR="00000000" w:rsidRDefault="00AF1E18">
      <w:pPr>
        <w:widowControl/>
        <w:rPr>
          <w:sz w:val="24"/>
          <w:szCs w:val="24"/>
        </w:rPr>
        <w:sectPr w:rsidR="00000000">
          <w:pgSz w:w="12298" w:h="15773"/>
          <w:pgMar w:top="1500" w:right="1609" w:bottom="236" w:left="1781" w:header="720" w:footer="720" w:gutter="0"/>
          <w:cols w:space="720"/>
          <w:noEndnote/>
        </w:sectPr>
      </w:pPr>
    </w:p>
    <w:p w:rsidR="00000000" w:rsidRDefault="00AF1E18">
      <w:pPr>
        <w:widowControl/>
        <w:rPr>
          <w:sz w:val="24"/>
          <w:szCs w:val="24"/>
        </w:rPr>
        <w:sectPr w:rsidR="00000000">
          <w:type w:val="continuous"/>
          <w:pgSz w:w="12298" w:h="15773"/>
          <w:pgMar w:top="1500" w:right="1673" w:bottom="236" w:left="7565" w:header="720" w:footer="720" w:gutter="0"/>
          <w:cols w:space="720"/>
          <w:noEndnote/>
        </w:sectPr>
      </w:pPr>
    </w:p>
    <w:p w:rsidR="00000000" w:rsidRDefault="00AF1E18">
      <w:pPr>
        <w:kinsoku w:val="0"/>
        <w:overflowPunct w:val="0"/>
        <w:autoSpaceDE/>
        <w:autoSpaceDN/>
        <w:adjustRightInd/>
        <w:spacing w:before="10" w:line="266" w:lineRule="exact"/>
        <w:ind w:firstLine="576"/>
        <w:jc w:val="both"/>
        <w:textAlignment w:val="baseline"/>
        <w:rPr>
          <w:rFonts w:ascii="Verdana" w:hAnsi="Verdana" w:cs="Verdana"/>
          <w:i/>
          <w:iCs/>
          <w:spacing w:val="4"/>
          <w:sz w:val="21"/>
          <w:szCs w:val="21"/>
          <w:lang w:val="es-ES" w:eastAsia="es-ES"/>
        </w:rPr>
      </w:pPr>
      <w:r>
        <w:rPr>
          <w:rFonts w:ascii="Verdana" w:hAnsi="Verdana" w:cs="Verdana"/>
          <w:i/>
          <w:iCs/>
          <w:spacing w:val="4"/>
          <w:sz w:val="21"/>
          <w:szCs w:val="21"/>
          <w:lang w:val="es-ES" w:eastAsia="es-ES"/>
        </w:rPr>
        <w:lastRenderedPageBreak/>
        <w:t>La prescripción negativa es una forma de extinción de las obligaciones por el transcurso del tiempo. Para que opere la prescripció</w:t>
      </w:r>
      <w:r>
        <w:rPr>
          <w:rFonts w:ascii="Verdana" w:hAnsi="Verdana" w:cs="Verdana"/>
          <w:i/>
          <w:iCs/>
          <w:spacing w:val="4"/>
          <w:sz w:val="21"/>
          <w:szCs w:val="21"/>
          <w:lang w:val="es-ES" w:eastAsia="es-ES"/>
        </w:rPr>
        <w:t>n, es necesario que se cumplan tres presupuestos: inercia del titular del derecho para su ejercicio, el transcurso del tiempo previsto en el ordenamiento jurídico y la alegación de dicha circunstancia por parte del deudor interesado. Sobre esta figura, est</w:t>
      </w:r>
      <w:r>
        <w:rPr>
          <w:rFonts w:ascii="Verdana" w:hAnsi="Verdana" w:cs="Verdana"/>
          <w:i/>
          <w:iCs/>
          <w:spacing w:val="4"/>
          <w:sz w:val="21"/>
          <w:szCs w:val="21"/>
          <w:lang w:val="es-ES" w:eastAsia="es-ES"/>
        </w:rPr>
        <w:t>a Procuraduría ha señalado:</w:t>
      </w:r>
    </w:p>
    <w:p w:rsidR="00000000" w:rsidRDefault="00AF1E18">
      <w:pPr>
        <w:kinsoku w:val="0"/>
        <w:overflowPunct w:val="0"/>
        <w:autoSpaceDE/>
        <w:autoSpaceDN/>
        <w:adjustRightInd/>
        <w:spacing w:before="493" w:line="266" w:lineRule="exact"/>
        <w:jc w:val="both"/>
        <w:textAlignment w:val="baseline"/>
        <w:rPr>
          <w:rFonts w:ascii="Verdana" w:hAnsi="Verdana" w:cs="Verdana"/>
          <w:i/>
          <w:iCs/>
          <w:spacing w:val="3"/>
          <w:sz w:val="21"/>
          <w:szCs w:val="21"/>
          <w:lang w:val="es-ES" w:eastAsia="es-ES"/>
        </w:rPr>
      </w:pPr>
      <w:r>
        <w:rPr>
          <w:rFonts w:ascii="Verdana" w:hAnsi="Verdana" w:cs="Verdana"/>
          <w:i/>
          <w:iCs/>
          <w:spacing w:val="3"/>
          <w:sz w:val="21"/>
          <w:szCs w:val="21"/>
          <w:lang w:val="es-ES" w:eastAsia="es-ES"/>
        </w:rPr>
        <w:t>"La prescripción extintiva tiene su fundamento en la necesidad de poner término a las situaciones de incertidumbre en el ejercicio de los derechos y en la presunción de abandono por parte de su titular. Se estima que el no ejerc</w:t>
      </w:r>
      <w:r>
        <w:rPr>
          <w:rFonts w:ascii="Verdana" w:hAnsi="Verdana" w:cs="Verdana"/>
          <w:i/>
          <w:iCs/>
          <w:spacing w:val="3"/>
          <w:sz w:val="21"/>
          <w:szCs w:val="21"/>
          <w:lang w:val="es-ES" w:eastAsia="es-ES"/>
        </w:rPr>
        <w:t>icio de los derechos por un plazo determinado no es amparable por el derecho, porque afecta el principio de seguridad jurídica. Esta relación entre prescripción y seguridad jurídica ha sido retenida por la Sala Constitucional, al afirmar:</w:t>
      </w:r>
    </w:p>
    <w:p w:rsidR="00000000" w:rsidRDefault="007A44DD">
      <w:pPr>
        <w:kinsoku w:val="0"/>
        <w:overflowPunct w:val="0"/>
        <w:autoSpaceDE/>
        <w:autoSpaceDN/>
        <w:adjustRightInd/>
        <w:spacing w:before="511" w:line="266" w:lineRule="exact"/>
        <w:jc w:val="both"/>
        <w:textAlignment w:val="baseline"/>
        <w:rPr>
          <w:rFonts w:ascii="Verdana" w:hAnsi="Verdana" w:cs="Verdana"/>
          <w:i/>
          <w:iCs/>
          <w:spacing w:val="6"/>
          <w:sz w:val="21"/>
          <w:szCs w:val="21"/>
          <w:lang w:val="es-ES" w:eastAsia="es-ES"/>
        </w:rPr>
      </w:pPr>
      <w:r>
        <w:rPr>
          <w:rFonts w:ascii="Verdana" w:hAnsi="Verdana" w:cs="Verdana"/>
          <w:b/>
          <w:bCs/>
          <w:i/>
          <w:iCs/>
          <w:spacing w:val="6"/>
          <w:sz w:val="21"/>
          <w:szCs w:val="21"/>
          <w:lang w:val="es-ES" w:eastAsia="es-ES"/>
        </w:rPr>
        <w:t>"III</w:t>
      </w:r>
      <w:r w:rsidR="00AF1E18">
        <w:rPr>
          <w:rFonts w:ascii="Verdana" w:hAnsi="Verdana" w:cs="Verdana"/>
          <w:b/>
          <w:bCs/>
          <w:i/>
          <w:iCs/>
          <w:spacing w:val="6"/>
          <w:sz w:val="21"/>
          <w:szCs w:val="21"/>
          <w:lang w:val="es-ES" w:eastAsia="es-ES"/>
        </w:rPr>
        <w:t>- Sobre el ins</w:t>
      </w:r>
      <w:r w:rsidR="00AF1E18">
        <w:rPr>
          <w:rFonts w:ascii="Verdana" w:hAnsi="Verdana" w:cs="Verdana"/>
          <w:b/>
          <w:bCs/>
          <w:i/>
          <w:iCs/>
          <w:spacing w:val="6"/>
          <w:sz w:val="21"/>
          <w:szCs w:val="21"/>
          <w:lang w:val="es-ES" w:eastAsia="es-ES"/>
        </w:rPr>
        <w:t xml:space="preserve">tituto de la prescripción. </w:t>
      </w:r>
      <w:r w:rsidR="00AF1E18">
        <w:rPr>
          <w:rFonts w:ascii="Verdana" w:hAnsi="Verdana" w:cs="Verdana"/>
          <w:i/>
          <w:iCs/>
          <w:spacing w:val="6"/>
          <w:sz w:val="21"/>
          <w:szCs w:val="21"/>
          <w:lang w:val="es-ES" w:eastAsia="es-ES"/>
        </w:rPr>
        <w:t>Debe señalarse que esta Sala en diferentes pronunciamientos ha manifestado que el instituto de la prescripción no es en su esencia inconstitucional puesto que ayuda a integrar el principio de seguridad jurídica que es básico dent</w:t>
      </w:r>
      <w:r w:rsidR="00AF1E18">
        <w:rPr>
          <w:rFonts w:ascii="Verdana" w:hAnsi="Verdana" w:cs="Verdana"/>
          <w:i/>
          <w:iCs/>
          <w:spacing w:val="6"/>
          <w:sz w:val="21"/>
          <w:szCs w:val="21"/>
          <w:lang w:val="es-ES" w:eastAsia="es-ES"/>
        </w:rPr>
        <w:t>ro del ordenamiento jurídico. También se ha señalado que la prescripción implica siempre la renuncia de derechos, sin embargo, debe recordarse que en materia de derechos</w:t>
      </w:r>
      <w:r>
        <w:rPr>
          <w:rFonts w:ascii="Verdana" w:hAnsi="Verdana" w:cs="Verdana"/>
          <w:i/>
          <w:iCs/>
          <w:spacing w:val="6"/>
          <w:sz w:val="21"/>
          <w:szCs w:val="21"/>
          <w:lang w:val="es-ES" w:eastAsia="es-ES"/>
        </w:rPr>
        <w:t xml:space="preserve"> fundamentales, la regla es la i</w:t>
      </w:r>
      <w:r w:rsidR="00AF1E18">
        <w:rPr>
          <w:rFonts w:ascii="Verdana" w:hAnsi="Verdana" w:cs="Verdana"/>
          <w:i/>
          <w:iCs/>
          <w:spacing w:val="6"/>
          <w:sz w:val="21"/>
          <w:szCs w:val="21"/>
          <w:lang w:val="es-ES" w:eastAsia="es-ES"/>
        </w:rPr>
        <w:t>rrenunciabilidad que se deriva precisamente del carácte</w:t>
      </w:r>
      <w:r w:rsidR="00AF1E18">
        <w:rPr>
          <w:rFonts w:ascii="Verdana" w:hAnsi="Verdana" w:cs="Verdana"/>
          <w:i/>
          <w:iCs/>
          <w:spacing w:val="6"/>
          <w:sz w:val="21"/>
          <w:szCs w:val="21"/>
          <w:lang w:val="es-ES" w:eastAsia="es-ES"/>
        </w:rPr>
        <w:t>r básico de esos derechos constitucionalmente reconocidos, por lo cual se hace necesaria una protección especialmente enérgica, motivo por el que tal tutela especial abarca inclusive el régimen de prescripción de tales derechos y ello es así no por la pres</w:t>
      </w:r>
      <w:r w:rsidR="00AF1E18">
        <w:rPr>
          <w:rFonts w:ascii="Verdana" w:hAnsi="Verdana" w:cs="Verdana"/>
          <w:i/>
          <w:iCs/>
          <w:spacing w:val="6"/>
          <w:sz w:val="21"/>
          <w:szCs w:val="21"/>
          <w:lang w:val="es-ES" w:eastAsia="es-ES"/>
        </w:rPr>
        <w:t xml:space="preserve">cripción en sí misma sino por los derechos fundamentales que a partir de ese instituto se podrían afectar (ver en ese sentido sentencia número 5969-93 de las quince horas con veintiún minutos del </w:t>
      </w:r>
      <w:r>
        <w:rPr>
          <w:rFonts w:ascii="Verdana" w:hAnsi="Verdana" w:cs="Verdana"/>
          <w:i/>
          <w:iCs/>
          <w:spacing w:val="6"/>
          <w:sz w:val="21"/>
          <w:szCs w:val="21"/>
          <w:lang w:val="es-ES" w:eastAsia="es-ES"/>
        </w:rPr>
        <w:t>dieciséis</w:t>
      </w:r>
      <w:r w:rsidR="00AF1E18">
        <w:rPr>
          <w:rFonts w:ascii="Verdana" w:hAnsi="Verdana" w:cs="Verdana"/>
          <w:i/>
          <w:iCs/>
          <w:spacing w:val="6"/>
          <w:sz w:val="21"/>
          <w:szCs w:val="21"/>
          <w:lang w:val="es-ES" w:eastAsia="es-ES"/>
        </w:rPr>
        <w:t xml:space="preserve"> de noviembre de mil novecientos noventa y tres)".S</w:t>
      </w:r>
      <w:r w:rsidR="00AF1E18">
        <w:rPr>
          <w:rFonts w:ascii="Verdana" w:hAnsi="Verdana" w:cs="Verdana"/>
          <w:i/>
          <w:iCs/>
          <w:spacing w:val="6"/>
          <w:sz w:val="21"/>
          <w:szCs w:val="21"/>
          <w:lang w:val="es-ES" w:eastAsia="es-ES"/>
        </w:rPr>
        <w:t>ala Constitucional, resolución N° 4367-2003 de 15:27 hrs. de 21 de mayo de 2003.</w:t>
      </w:r>
    </w:p>
    <w:p w:rsidR="00000000" w:rsidRDefault="00AF1E18">
      <w:pPr>
        <w:kinsoku w:val="0"/>
        <w:overflowPunct w:val="0"/>
        <w:autoSpaceDE/>
        <w:autoSpaceDN/>
        <w:adjustRightInd/>
        <w:spacing w:before="253" w:line="266" w:lineRule="exact"/>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Así, la prescripción extintiva se fundamenta en la necesidad de que las situaciones jurí</w:t>
      </w:r>
      <w:r>
        <w:rPr>
          <w:rFonts w:ascii="Verdana" w:hAnsi="Verdana" w:cs="Verdana"/>
          <w:i/>
          <w:iCs/>
          <w:sz w:val="21"/>
          <w:szCs w:val="21"/>
          <w:lang w:val="es-ES" w:eastAsia="es-ES"/>
        </w:rPr>
        <w:t>dicas no se mantengan en "estado precario" por un tiempo indeterminado, lo que es susceptible de afectar el orden público.</w:t>
      </w:r>
    </w:p>
    <w:p w:rsidR="00000000" w:rsidRDefault="00AF1E18">
      <w:pPr>
        <w:kinsoku w:val="0"/>
        <w:overflowPunct w:val="0"/>
        <w:autoSpaceDE/>
        <w:autoSpaceDN/>
        <w:adjustRightInd/>
        <w:spacing w:before="250" w:line="266" w:lineRule="exact"/>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En el mismo sentido, se ha pronunciado la Sala Primera de la Corte Suprema de Justicia:</w:t>
      </w:r>
    </w:p>
    <w:p w:rsidR="00000000" w:rsidRDefault="00AF1E18">
      <w:pPr>
        <w:kinsoku w:val="0"/>
        <w:overflowPunct w:val="0"/>
        <w:autoSpaceDE/>
        <w:autoSpaceDN/>
        <w:adjustRightInd/>
        <w:spacing w:before="289" w:after="436" w:line="266" w:lineRule="exact"/>
        <w:jc w:val="both"/>
        <w:textAlignment w:val="baseline"/>
        <w:rPr>
          <w:rFonts w:ascii="Verdana" w:hAnsi="Verdana" w:cs="Verdana"/>
          <w:i/>
          <w:iCs/>
          <w:spacing w:val="4"/>
          <w:sz w:val="21"/>
          <w:szCs w:val="21"/>
          <w:lang w:val="es-ES" w:eastAsia="es-ES"/>
        </w:rPr>
      </w:pPr>
      <w:r>
        <w:rPr>
          <w:rFonts w:ascii="Verdana" w:hAnsi="Verdana" w:cs="Verdana"/>
          <w:i/>
          <w:iCs/>
          <w:spacing w:val="4"/>
          <w:sz w:val="21"/>
          <w:szCs w:val="21"/>
          <w:lang w:val="es-ES" w:eastAsia="es-ES"/>
        </w:rPr>
        <w:t>"IV.-... La prescripción extintiva tiene como</w:t>
      </w:r>
      <w:r>
        <w:rPr>
          <w:rFonts w:ascii="Verdana" w:hAnsi="Verdana" w:cs="Verdana"/>
          <w:i/>
          <w:iCs/>
          <w:spacing w:val="4"/>
          <w:sz w:val="21"/>
          <w:szCs w:val="21"/>
          <w:lang w:val="es-ES" w:eastAsia="es-ES"/>
        </w:rPr>
        <w:t xml:space="preserve"> fundamento la tutela del orden social y la seguridad en las relaciones jurídicas. La postergación indefinida del ejercicio de las acciones y derechos por parte de su titular, ocasiona duda y zozobra en los individuos y atenta contra la estabilidad patrimo</w:t>
      </w:r>
      <w:r>
        <w:rPr>
          <w:rFonts w:ascii="Verdana" w:hAnsi="Verdana" w:cs="Verdana"/>
          <w:i/>
          <w:iCs/>
          <w:spacing w:val="4"/>
          <w:sz w:val="21"/>
          <w:szCs w:val="21"/>
          <w:lang w:val="es-ES" w:eastAsia="es-ES"/>
        </w:rPr>
        <w:t>nial, por lo que este instituto jurídico pretende eliminar las situaciones de incerteza, producidas por el transcurso del tiempo en las relaciones jurídicas. Para su aplicación se requieren tres elementos: el</w:t>
      </w:r>
    </w:p>
    <w:p w:rsidR="00000000" w:rsidRDefault="00AF1E18">
      <w:pPr>
        <w:widowControl/>
        <w:rPr>
          <w:sz w:val="24"/>
          <w:szCs w:val="24"/>
        </w:rPr>
        <w:sectPr w:rsidR="00000000">
          <w:pgSz w:w="12298" w:h="15773"/>
          <w:pgMar w:top="1360" w:right="2067" w:bottom="317" w:left="2131" w:header="720" w:footer="720" w:gutter="0"/>
          <w:cols w:space="720"/>
          <w:noEndnote/>
        </w:sectPr>
      </w:pPr>
    </w:p>
    <w:p w:rsidR="00000000" w:rsidRDefault="00AF1E18">
      <w:pPr>
        <w:widowControl/>
        <w:rPr>
          <w:sz w:val="24"/>
          <w:szCs w:val="24"/>
        </w:rPr>
        <w:sectPr w:rsidR="00000000">
          <w:type w:val="continuous"/>
          <w:pgSz w:w="12298" w:h="15773"/>
          <w:pgMar w:top="1360" w:right="1687" w:bottom="317" w:left="7531" w:header="720" w:footer="720" w:gutter="0"/>
          <w:cols w:space="720"/>
          <w:noEndnote/>
        </w:sectPr>
      </w:pPr>
    </w:p>
    <w:p w:rsidR="00000000" w:rsidRDefault="00AF1E18">
      <w:pPr>
        <w:kinsoku w:val="0"/>
        <w:overflowPunct w:val="0"/>
        <w:autoSpaceDE/>
        <w:autoSpaceDN/>
        <w:adjustRightInd/>
        <w:spacing w:before="24" w:line="268" w:lineRule="exact"/>
        <w:ind w:left="576" w:right="576"/>
        <w:jc w:val="both"/>
        <w:textAlignment w:val="baseline"/>
        <w:rPr>
          <w:rFonts w:ascii="Verdana" w:hAnsi="Verdana" w:cs="Verdana"/>
          <w:i/>
          <w:iCs/>
          <w:spacing w:val="-2"/>
          <w:sz w:val="22"/>
          <w:szCs w:val="22"/>
          <w:lang w:val="es-ES" w:eastAsia="es-ES"/>
        </w:rPr>
      </w:pPr>
      <w:r>
        <w:rPr>
          <w:rFonts w:ascii="Verdana" w:hAnsi="Verdana" w:cs="Verdana"/>
          <w:i/>
          <w:iCs/>
          <w:spacing w:val="-2"/>
          <w:sz w:val="22"/>
          <w:szCs w:val="22"/>
          <w:lang w:val="es-ES" w:eastAsia="es-ES"/>
        </w:rPr>
        <w:lastRenderedPageBreak/>
        <w:t xml:space="preserve">transcurso del tiempo previsto por la ley, la falta de ejercicio por parte del titular del derecho y la voluntad del favorecido por la prescripción de hacerla valer, ya sea a través de una acción o de una excepción, pues no puede ser </w:t>
      </w:r>
      <w:r>
        <w:rPr>
          <w:rFonts w:ascii="Verdana" w:hAnsi="Verdana" w:cs="Verdana"/>
          <w:i/>
          <w:iCs/>
          <w:spacing w:val="-2"/>
          <w:sz w:val="22"/>
          <w:szCs w:val="22"/>
          <w:lang w:val="es-ES" w:eastAsia="es-ES"/>
        </w:rPr>
        <w:t>declarada de oficio por el juez y es posible su renuncia tácita o expresa, siempre y cuando no sea anticipada. Debe atenderse además a la naturaleza del derecho en cuestión, pues existen situaciones jurídicas de particular relevancia que son imprescriptibl</w:t>
      </w:r>
      <w:r>
        <w:rPr>
          <w:rFonts w:ascii="Verdana" w:hAnsi="Verdana" w:cs="Verdana"/>
          <w:i/>
          <w:iCs/>
          <w:spacing w:val="-2"/>
          <w:sz w:val="22"/>
          <w:szCs w:val="22"/>
          <w:lang w:val="es-ES" w:eastAsia="es-ES"/>
        </w:rPr>
        <w:t>es." Sala Primera de la Corte Suprema de Justicia, N° 76-95 de las 15:00 horas del 12 de julio de 1995. (Dictamen C-068-2014 del 04 de marzo del 2014).</w:t>
      </w:r>
    </w:p>
    <w:p w:rsidR="00000000" w:rsidRDefault="00AF1E18">
      <w:pPr>
        <w:kinsoku w:val="0"/>
        <w:overflowPunct w:val="0"/>
        <w:autoSpaceDE/>
        <w:autoSpaceDN/>
        <w:adjustRightInd/>
        <w:spacing w:before="286" w:line="266" w:lineRule="exact"/>
        <w:ind w:left="144" w:right="144"/>
        <w:jc w:val="both"/>
        <w:textAlignment w:val="baseline"/>
        <w:rPr>
          <w:rFonts w:ascii="Verdana" w:hAnsi="Verdana" w:cs="Verdana"/>
          <w:b/>
          <w:bCs/>
          <w:spacing w:val="-3"/>
          <w:sz w:val="22"/>
          <w:szCs w:val="22"/>
          <w:u w:val="single"/>
          <w:lang w:val="es-ES" w:eastAsia="es-ES"/>
        </w:rPr>
      </w:pPr>
      <w:r>
        <w:rPr>
          <w:rFonts w:ascii="Verdana" w:hAnsi="Verdana" w:cs="Verdana"/>
          <w:spacing w:val="-3"/>
          <w:sz w:val="22"/>
          <w:szCs w:val="22"/>
          <w:lang w:val="es-ES" w:eastAsia="es-ES"/>
        </w:rPr>
        <w:t xml:space="preserve">En el caso bajo examen se tiene que la Junta Directiva del Consejo de Transporte Público, mediante </w:t>
      </w:r>
      <w:r>
        <w:rPr>
          <w:rFonts w:ascii="Verdana" w:hAnsi="Verdana" w:cs="Verdana"/>
          <w:b/>
          <w:bCs/>
          <w:spacing w:val="-3"/>
          <w:sz w:val="22"/>
          <w:szCs w:val="22"/>
          <w:lang w:val="es-ES" w:eastAsia="es-ES"/>
        </w:rPr>
        <w:t>acuer</w:t>
      </w:r>
      <w:r>
        <w:rPr>
          <w:rFonts w:ascii="Verdana" w:hAnsi="Verdana" w:cs="Verdana"/>
          <w:b/>
          <w:bCs/>
          <w:spacing w:val="-3"/>
          <w:sz w:val="22"/>
          <w:szCs w:val="22"/>
          <w:lang w:val="es-ES" w:eastAsia="es-ES"/>
        </w:rPr>
        <w:t xml:space="preserve">do 6.2.65 de la Sesión Ordinaria 53-2009 del 18 de agosto de 2009, </w:t>
      </w:r>
      <w:r>
        <w:rPr>
          <w:rFonts w:ascii="Verdana" w:hAnsi="Verdana" w:cs="Verdana"/>
          <w:spacing w:val="-3"/>
          <w:sz w:val="22"/>
          <w:szCs w:val="22"/>
          <w:lang w:val="es-ES" w:eastAsia="es-ES"/>
        </w:rPr>
        <w:t>ordena la apertura de un procedimiento administrativo de caducidad contra el recurrente por un supuesto traspaso de la concesión al conceder Poder Generalísimo sin Límite de Suma a un terce</w:t>
      </w:r>
      <w:r>
        <w:rPr>
          <w:rFonts w:ascii="Verdana" w:hAnsi="Verdana" w:cs="Verdana"/>
          <w:spacing w:val="-3"/>
          <w:sz w:val="22"/>
          <w:szCs w:val="22"/>
          <w:lang w:val="es-ES" w:eastAsia="es-ES"/>
        </w:rPr>
        <w:t xml:space="preserve">ro el 22 de julio de 2005. En acato a lo ordenado por este acuerdo la Dirección de Asuntos Jurídicos del CTP mediante oficio DAJ-20100105 de 12 de enero de dos mil diez, realiza el traslado de cargos al recurrente y </w:t>
      </w:r>
      <w:r>
        <w:rPr>
          <w:rFonts w:ascii="Verdana" w:hAnsi="Verdana" w:cs="Verdana"/>
          <w:b/>
          <w:bCs/>
          <w:spacing w:val="-3"/>
          <w:sz w:val="22"/>
          <w:szCs w:val="22"/>
          <w:u w:val="single"/>
          <w:lang w:val="es-ES" w:eastAsia="es-ES"/>
        </w:rPr>
        <w:t>no se concluye con acto final.</w:t>
      </w:r>
    </w:p>
    <w:p w:rsidR="00000000" w:rsidRDefault="00AF1E18">
      <w:pPr>
        <w:kinsoku w:val="0"/>
        <w:overflowPunct w:val="0"/>
        <w:autoSpaceDE/>
        <w:autoSpaceDN/>
        <w:adjustRightInd/>
        <w:spacing w:before="274" w:line="267"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El anteri</w:t>
      </w:r>
      <w:r>
        <w:rPr>
          <w:rFonts w:ascii="Verdana" w:hAnsi="Verdana" w:cs="Verdana"/>
          <w:sz w:val="22"/>
          <w:szCs w:val="22"/>
          <w:lang w:val="es-ES" w:eastAsia="es-ES"/>
        </w:rPr>
        <w:t xml:space="preserve">or procedimiento administrativo nunca concluyó, y no es sino mediante el </w:t>
      </w:r>
      <w:r>
        <w:rPr>
          <w:rFonts w:ascii="Verdana" w:hAnsi="Verdana" w:cs="Verdana"/>
          <w:b/>
          <w:bCs/>
          <w:sz w:val="22"/>
          <w:szCs w:val="22"/>
          <w:lang w:val="es-ES" w:eastAsia="es-ES"/>
        </w:rPr>
        <w:t xml:space="preserve">acuerdo 7.5.9 de la Sesión Ordinaria 58-2015 del 14 de octubre de 2015, </w:t>
      </w:r>
      <w:r>
        <w:rPr>
          <w:rFonts w:ascii="Verdana" w:hAnsi="Verdana" w:cs="Verdana"/>
          <w:sz w:val="22"/>
          <w:szCs w:val="22"/>
          <w:lang w:val="es-ES" w:eastAsia="es-ES"/>
        </w:rPr>
        <w:t>que se ordena un nuevo procedimiento admini</w:t>
      </w:r>
      <w:r>
        <w:rPr>
          <w:rFonts w:ascii="Verdana" w:hAnsi="Verdana" w:cs="Verdana"/>
          <w:sz w:val="22"/>
          <w:szCs w:val="22"/>
          <w:lang w:val="es-ES" w:eastAsia="es-ES"/>
        </w:rPr>
        <w:t xml:space="preserve">strativo contra el recurrente por los mismos hechos por los que se adoptó el </w:t>
      </w:r>
      <w:r>
        <w:rPr>
          <w:rFonts w:ascii="Verdana" w:hAnsi="Verdana" w:cs="Verdana"/>
          <w:b/>
          <w:bCs/>
          <w:sz w:val="22"/>
          <w:szCs w:val="22"/>
          <w:lang w:val="es-ES" w:eastAsia="es-ES"/>
        </w:rPr>
        <w:t xml:space="preserve">acuerdo 6.2.65 de la Sesión Ordinaria 53-2009 del 18 de agosto de 2009, </w:t>
      </w:r>
      <w:r>
        <w:rPr>
          <w:rFonts w:ascii="Verdana" w:hAnsi="Verdana" w:cs="Verdana"/>
          <w:sz w:val="22"/>
          <w:szCs w:val="22"/>
          <w:lang w:val="es-ES" w:eastAsia="es-ES"/>
        </w:rPr>
        <w:t xml:space="preserve">o sea más de cuatro años después, y por lo tanto a operado en este caso la prescripción del numeral 198 de </w:t>
      </w:r>
      <w:r>
        <w:rPr>
          <w:rFonts w:ascii="Verdana" w:hAnsi="Verdana" w:cs="Verdana"/>
          <w:sz w:val="22"/>
          <w:szCs w:val="22"/>
          <w:lang w:val="es-ES" w:eastAsia="es-ES"/>
        </w:rPr>
        <w:t>la Ley General de la Administración Pública.</w:t>
      </w:r>
    </w:p>
    <w:p w:rsidR="00000000" w:rsidRDefault="00AF1E18">
      <w:pPr>
        <w:kinsoku w:val="0"/>
        <w:overflowPunct w:val="0"/>
        <w:autoSpaceDE/>
        <w:autoSpaceDN/>
        <w:adjustRightInd/>
        <w:spacing w:before="274" w:line="265"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Si bien a la comparecencia oral no se presentó el recurrente; </w:t>
      </w:r>
      <w:r>
        <w:rPr>
          <w:rFonts w:ascii="Verdana" w:hAnsi="Verdana" w:cs="Verdana"/>
          <w:b/>
          <w:bCs/>
          <w:sz w:val="22"/>
          <w:szCs w:val="22"/>
          <w:u w:val="single"/>
          <w:lang w:val="es-ES" w:eastAsia="es-ES"/>
        </w:rPr>
        <w:t>el día 15 de diciembre de 2015 se apersona por escrito ante el órgano director del procedimiento e interpone la excepción de Prescripción,</w:t>
      </w:r>
      <w:r>
        <w:rPr>
          <w:rFonts w:ascii="Verdana" w:hAnsi="Verdana" w:cs="Verdana"/>
          <w:sz w:val="22"/>
          <w:szCs w:val="22"/>
          <w:lang w:val="es-ES" w:eastAsia="es-ES"/>
        </w:rPr>
        <w:t xml:space="preserve"> alegando e</w:t>
      </w:r>
      <w:r>
        <w:rPr>
          <w:rFonts w:ascii="Verdana" w:hAnsi="Verdana" w:cs="Verdana"/>
          <w:sz w:val="22"/>
          <w:szCs w:val="22"/>
          <w:lang w:val="es-ES" w:eastAsia="es-ES"/>
        </w:rPr>
        <w:t>ntre otros</w:t>
      </w:r>
      <w:r w:rsidR="007A44DD">
        <w:rPr>
          <w:rFonts w:ascii="Verdana" w:hAnsi="Verdana" w:cs="Verdana"/>
          <w:sz w:val="22"/>
          <w:szCs w:val="22"/>
          <w:lang w:val="es-ES" w:eastAsia="es-ES"/>
        </w:rPr>
        <w:t xml:space="preserve"> </w:t>
      </w:r>
      <w:r>
        <w:rPr>
          <w:rFonts w:ascii="Verdana" w:hAnsi="Verdana" w:cs="Verdana"/>
          <w:sz w:val="22"/>
          <w:szCs w:val="22"/>
          <w:lang w:val="es-ES" w:eastAsia="es-ES"/>
        </w:rPr>
        <w:t>la e</w:t>
      </w:r>
      <w:r w:rsidR="007A44DD">
        <w:rPr>
          <w:rFonts w:ascii="Verdana" w:hAnsi="Verdana" w:cs="Verdana"/>
          <w:sz w:val="22"/>
          <w:szCs w:val="22"/>
          <w:lang w:val="es-ES" w:eastAsia="es-ES"/>
        </w:rPr>
        <w:t>x</w:t>
      </w:r>
      <w:r>
        <w:rPr>
          <w:rFonts w:ascii="Verdana" w:hAnsi="Verdana" w:cs="Verdana"/>
          <w:sz w:val="22"/>
          <w:szCs w:val="22"/>
          <w:lang w:val="es-ES" w:eastAsia="es-ES"/>
        </w:rPr>
        <w:t>tinció</w:t>
      </w:r>
      <w:r w:rsidR="007A44DD">
        <w:rPr>
          <w:rFonts w:ascii="Verdana" w:hAnsi="Verdana" w:cs="Verdana"/>
          <w:sz w:val="22"/>
          <w:szCs w:val="22"/>
          <w:lang w:val="es-ES" w:eastAsia="es-ES"/>
        </w:rPr>
        <w:t>n</w:t>
      </w:r>
      <w:r>
        <w:rPr>
          <w:rFonts w:ascii="Verdana" w:hAnsi="Verdana" w:cs="Verdana"/>
          <w:sz w:val="22"/>
          <w:szCs w:val="22"/>
          <w:lang w:val="es-ES" w:eastAsia="es-ES"/>
        </w:rPr>
        <w:t xml:space="preserve"> de la</w:t>
      </w:r>
      <w:r w:rsidR="007A44DD">
        <w:rPr>
          <w:rFonts w:ascii="Verdana" w:hAnsi="Verdana" w:cs="Verdana"/>
          <w:sz w:val="22"/>
          <w:szCs w:val="22"/>
          <w:lang w:val="es-ES" w:eastAsia="es-ES"/>
        </w:rPr>
        <w:t xml:space="preserve"> </w:t>
      </w:r>
      <w:r>
        <w:rPr>
          <w:rFonts w:ascii="Verdana" w:hAnsi="Verdana" w:cs="Verdana"/>
          <w:sz w:val="22"/>
          <w:szCs w:val="22"/>
          <w:lang w:val="es-ES" w:eastAsia="es-ES"/>
        </w:rPr>
        <w:t>f</w:t>
      </w:r>
      <w:r w:rsidR="007A44DD">
        <w:rPr>
          <w:rFonts w:ascii="Verdana" w:hAnsi="Verdana" w:cs="Verdana"/>
          <w:sz w:val="22"/>
          <w:szCs w:val="22"/>
          <w:lang w:val="es-ES" w:eastAsia="es-ES"/>
        </w:rPr>
        <w:t>a</w:t>
      </w:r>
      <w:r>
        <w:rPr>
          <w:rFonts w:ascii="Verdana" w:hAnsi="Verdana" w:cs="Verdana"/>
          <w:sz w:val="22"/>
          <w:szCs w:val="22"/>
          <w:lang w:val="es-ES" w:eastAsia="es-ES"/>
        </w:rPr>
        <w:t xml:space="preserve">cultad de la Administración para sancionarlo. Sobre la alegada prescripción no se refirió en su informe final del procedimiento el órgano encargado de instruir la causa, ni la Administración en el acto final en que dispuso </w:t>
      </w:r>
      <w:r>
        <w:rPr>
          <w:rFonts w:ascii="Verdana" w:hAnsi="Verdana" w:cs="Verdana"/>
          <w:sz w:val="22"/>
          <w:szCs w:val="22"/>
          <w:lang w:val="es-ES" w:eastAsia="es-ES"/>
        </w:rPr>
        <w:t>la cancelación dé la concesión.</w:t>
      </w:r>
    </w:p>
    <w:p w:rsidR="00000000" w:rsidRDefault="00AF1E18">
      <w:pPr>
        <w:kinsoku w:val="0"/>
        <w:overflowPunct w:val="0"/>
        <w:autoSpaceDE/>
        <w:autoSpaceDN/>
        <w:adjustRightInd/>
        <w:spacing w:before="270" w:line="290" w:lineRule="exact"/>
        <w:ind w:left="144" w:right="144"/>
        <w:jc w:val="both"/>
        <w:textAlignment w:val="baseline"/>
        <w:rPr>
          <w:rFonts w:ascii="Verdana" w:hAnsi="Verdana" w:cs="Verdana"/>
          <w:spacing w:val="9"/>
          <w:sz w:val="22"/>
          <w:szCs w:val="22"/>
          <w:lang w:val="es-ES" w:eastAsia="es-ES"/>
        </w:rPr>
      </w:pPr>
      <w:r>
        <w:rPr>
          <w:rFonts w:ascii="Verdana" w:hAnsi="Verdana" w:cs="Verdana"/>
          <w:spacing w:val="9"/>
          <w:sz w:val="22"/>
          <w:szCs w:val="22"/>
          <w:lang w:val="es-ES" w:eastAsia="es-ES"/>
        </w:rPr>
        <w:t xml:space="preserve">Al no haberse referido la Dirección de Asuntos Jurídicos en su informe final el </w:t>
      </w:r>
      <w:r w:rsidR="007A44DD" w:rsidRPr="007A44DD">
        <w:rPr>
          <w:rFonts w:ascii="Verdana" w:hAnsi="Verdana" w:cs="Verdana"/>
          <w:b/>
          <w:spacing w:val="9"/>
          <w:sz w:val="22"/>
          <w:szCs w:val="22"/>
          <w:lang w:val="es-ES" w:eastAsia="es-ES"/>
        </w:rPr>
        <w:t xml:space="preserve">DAJ </w:t>
      </w:r>
      <w:r>
        <w:rPr>
          <w:rFonts w:ascii="Verdana" w:hAnsi="Verdana" w:cs="Verdana"/>
          <w:b/>
          <w:bCs/>
          <w:spacing w:val="9"/>
          <w:sz w:val="22"/>
          <w:szCs w:val="22"/>
          <w:lang w:val="es-ES" w:eastAsia="es-ES"/>
        </w:rPr>
        <w:t xml:space="preserve">2016-003228, el cual es el sustento del acuerdo impugnado, </w:t>
      </w:r>
      <w:r>
        <w:rPr>
          <w:rFonts w:ascii="Verdana" w:hAnsi="Verdana" w:cs="Verdana"/>
          <w:spacing w:val="9"/>
          <w:sz w:val="22"/>
          <w:szCs w:val="22"/>
          <w:lang w:val="es-ES" w:eastAsia="es-ES"/>
        </w:rPr>
        <w:t>respecto de la prescripción alegada por el recurrente, no solo violenta la garantí</w:t>
      </w:r>
      <w:r>
        <w:rPr>
          <w:rFonts w:ascii="Verdana" w:hAnsi="Verdana" w:cs="Verdana"/>
          <w:spacing w:val="9"/>
          <w:sz w:val="22"/>
          <w:szCs w:val="22"/>
          <w:lang w:val="es-ES" w:eastAsia="es-ES"/>
        </w:rPr>
        <w:t xml:space="preserve">a constitucional del debido proceso consagrada en los numerales 39 y 41 de nuestra carta magna, en perjuicio del concesionario, sino que además vida de nulidad el acto administrativo impugnado en cuanto a la motivación, pues existía un alegato jurídico en </w:t>
      </w:r>
      <w:r>
        <w:rPr>
          <w:rFonts w:ascii="Verdana" w:hAnsi="Verdana" w:cs="Verdana"/>
          <w:spacing w:val="9"/>
          <w:sz w:val="22"/>
          <w:szCs w:val="22"/>
          <w:lang w:val="es-ES" w:eastAsia="es-ES"/>
        </w:rPr>
        <w:t>cuanto a un instituto que podía poner fin al procedimiento, como lo era la prescripción.</w:t>
      </w:r>
    </w:p>
    <w:p w:rsidR="00000000" w:rsidRDefault="00AF1E18">
      <w:pPr>
        <w:kinsoku w:val="0"/>
        <w:overflowPunct w:val="0"/>
        <w:autoSpaceDE/>
        <w:autoSpaceDN/>
        <w:adjustRightInd/>
        <w:spacing w:before="330" w:line="289" w:lineRule="exact"/>
        <w:ind w:left="144" w:right="144"/>
        <w:jc w:val="both"/>
        <w:textAlignment w:val="baseline"/>
        <w:rPr>
          <w:rFonts w:ascii="Verdana" w:hAnsi="Verdana" w:cs="Verdana"/>
          <w:spacing w:val="12"/>
          <w:sz w:val="22"/>
          <w:szCs w:val="22"/>
          <w:lang w:val="es-ES" w:eastAsia="es-ES"/>
        </w:rPr>
      </w:pPr>
      <w:r>
        <w:rPr>
          <w:rFonts w:ascii="Verdana" w:hAnsi="Verdana" w:cs="Verdana"/>
          <w:spacing w:val="12"/>
          <w:sz w:val="22"/>
          <w:szCs w:val="22"/>
          <w:lang w:val="es-ES" w:eastAsia="es-ES"/>
        </w:rPr>
        <w:t>Como colorario este Tribunal tiene claro que en el presente caso ha operado la prescripción y por lo tanto el Consejo de Transporte Público,</w:t>
      </w:r>
    </w:p>
    <w:p w:rsidR="00000000" w:rsidRDefault="00AF1E18">
      <w:pPr>
        <w:widowControl/>
        <w:rPr>
          <w:sz w:val="24"/>
          <w:szCs w:val="24"/>
        </w:rPr>
        <w:sectPr w:rsidR="00000000">
          <w:pgSz w:w="12288" w:h="15782"/>
          <w:pgMar w:top="1500" w:right="1464" w:bottom="221" w:left="1604" w:header="720" w:footer="720" w:gutter="0"/>
          <w:cols w:space="720"/>
          <w:noEndnote/>
        </w:sectPr>
      </w:pPr>
    </w:p>
    <w:p w:rsidR="00000000" w:rsidRDefault="00AF1E18">
      <w:pPr>
        <w:kinsoku w:val="0"/>
        <w:overflowPunct w:val="0"/>
        <w:autoSpaceDE/>
        <w:autoSpaceDN/>
        <w:adjustRightInd/>
        <w:spacing w:before="7" w:line="290" w:lineRule="exact"/>
        <w:ind w:right="360"/>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no podía ejercer la acción sancionatoria, sobre todo cuando fue alegado por el recurrente, y en la motivación del acto fue totalmente omiso al respecto, violentando en la especie el debido proceso y el acto se encuentra viciado en la m</w:t>
      </w:r>
      <w:r>
        <w:rPr>
          <w:rFonts w:ascii="Verdana" w:hAnsi="Verdana" w:cs="Verdana"/>
          <w:sz w:val="24"/>
          <w:szCs w:val="24"/>
          <w:lang w:val="es-ES" w:eastAsia="es-ES"/>
        </w:rPr>
        <w:t>otivación, por lo que debe acogerse el recurso.</w:t>
      </w:r>
    </w:p>
    <w:p w:rsidR="00000000" w:rsidRDefault="00AF1E18">
      <w:pPr>
        <w:kinsoku w:val="0"/>
        <w:overflowPunct w:val="0"/>
        <w:autoSpaceDE/>
        <w:autoSpaceDN/>
        <w:adjustRightInd/>
        <w:spacing w:before="597" w:line="258" w:lineRule="exact"/>
        <w:jc w:val="center"/>
        <w:textAlignment w:val="baseline"/>
        <w:rPr>
          <w:rFonts w:ascii="Verdana" w:hAnsi="Verdana" w:cs="Verdana"/>
          <w:b/>
          <w:bCs/>
          <w:spacing w:val="17"/>
          <w:sz w:val="21"/>
          <w:szCs w:val="21"/>
          <w:lang w:val="es-ES" w:eastAsia="es-ES"/>
        </w:rPr>
      </w:pPr>
      <w:r>
        <w:rPr>
          <w:rFonts w:ascii="Verdana" w:hAnsi="Verdana" w:cs="Verdana"/>
          <w:b/>
          <w:bCs/>
          <w:spacing w:val="17"/>
          <w:sz w:val="21"/>
          <w:szCs w:val="21"/>
          <w:lang w:val="es-ES" w:eastAsia="es-ES"/>
        </w:rPr>
        <w:t>POR TANTO</w:t>
      </w:r>
    </w:p>
    <w:p w:rsidR="00000000" w:rsidRDefault="00AF1E18">
      <w:pPr>
        <w:kinsoku w:val="0"/>
        <w:overflowPunct w:val="0"/>
        <w:autoSpaceDE/>
        <w:autoSpaceDN/>
        <w:adjustRightInd/>
        <w:spacing w:before="549" w:line="270" w:lineRule="exact"/>
        <w:ind w:right="360" w:firstLine="216"/>
        <w:jc w:val="both"/>
        <w:textAlignment w:val="baseline"/>
        <w:rPr>
          <w:rFonts w:ascii="Verdana" w:hAnsi="Verdana" w:cs="Verdana"/>
          <w:spacing w:val="4"/>
          <w:sz w:val="21"/>
          <w:szCs w:val="21"/>
          <w:lang w:val="es-ES" w:eastAsia="es-ES"/>
        </w:rPr>
      </w:pPr>
      <w:r>
        <w:rPr>
          <w:rFonts w:ascii="Verdana" w:hAnsi="Verdana" w:cs="Verdana"/>
          <w:b/>
          <w:bCs/>
          <w:spacing w:val="4"/>
          <w:sz w:val="21"/>
          <w:szCs w:val="21"/>
          <w:lang w:val="es-ES" w:eastAsia="es-ES"/>
        </w:rPr>
        <w:t xml:space="preserve">I.- </w:t>
      </w:r>
      <w:r>
        <w:rPr>
          <w:rFonts w:ascii="Verdana" w:hAnsi="Verdana" w:cs="Verdana"/>
          <w:b/>
          <w:bCs/>
          <w:spacing w:val="4"/>
          <w:sz w:val="21"/>
          <w:szCs w:val="21"/>
          <w:u w:val="single"/>
          <w:lang w:val="es-ES" w:eastAsia="es-ES"/>
        </w:rPr>
        <w:t>Se declara con lugar</w:t>
      </w:r>
      <w:r>
        <w:rPr>
          <w:rFonts w:ascii="Verdana" w:hAnsi="Verdana" w:cs="Verdana"/>
          <w:spacing w:val="4"/>
          <w:sz w:val="21"/>
          <w:szCs w:val="21"/>
          <w:lang w:val="es-ES" w:eastAsia="es-ES"/>
        </w:rPr>
        <w:t xml:space="preserve"> el </w:t>
      </w:r>
      <w:r>
        <w:rPr>
          <w:rFonts w:ascii="Verdana" w:hAnsi="Verdana" w:cs="Verdana"/>
          <w:b/>
          <w:bCs/>
          <w:spacing w:val="4"/>
          <w:sz w:val="21"/>
          <w:szCs w:val="21"/>
          <w:lang w:val="es-ES" w:eastAsia="es-ES"/>
        </w:rPr>
        <w:t xml:space="preserve">Recurso de Apelación, </w:t>
      </w:r>
      <w:r>
        <w:rPr>
          <w:rFonts w:ascii="Verdana" w:hAnsi="Verdana" w:cs="Verdana"/>
          <w:spacing w:val="4"/>
          <w:sz w:val="21"/>
          <w:szCs w:val="21"/>
          <w:lang w:val="es-ES" w:eastAsia="es-ES"/>
        </w:rPr>
        <w:t xml:space="preserve">interpuesto por </w:t>
      </w:r>
      <w:r>
        <w:rPr>
          <w:rFonts w:ascii="Verdana" w:hAnsi="Verdana" w:cs="Verdana"/>
          <w:b/>
          <w:bCs/>
          <w:spacing w:val="4"/>
          <w:sz w:val="21"/>
          <w:szCs w:val="21"/>
          <w:lang w:val="es-ES" w:eastAsia="es-ES"/>
        </w:rPr>
        <w:t>J</w:t>
      </w:r>
      <w:r w:rsidR="007A44DD">
        <w:rPr>
          <w:rFonts w:ascii="Verdana" w:hAnsi="Verdana" w:cs="Verdana"/>
          <w:b/>
          <w:bCs/>
          <w:spacing w:val="4"/>
          <w:sz w:val="21"/>
          <w:szCs w:val="21"/>
          <w:lang w:val="es-ES" w:eastAsia="es-ES"/>
        </w:rPr>
        <w:t>.M.C.S.</w:t>
      </w:r>
      <w:r>
        <w:rPr>
          <w:rFonts w:ascii="Verdana" w:hAnsi="Verdana" w:cs="Verdana"/>
          <w:b/>
          <w:bCs/>
          <w:spacing w:val="4"/>
          <w:sz w:val="21"/>
          <w:szCs w:val="21"/>
          <w:lang w:val="es-ES" w:eastAsia="es-ES"/>
        </w:rPr>
        <w:t xml:space="preserve">, cédula de identidad número </w:t>
      </w:r>
      <w:r w:rsidR="007A44DD">
        <w:rPr>
          <w:rFonts w:ascii="Verdana" w:hAnsi="Verdana" w:cs="Verdana"/>
          <w:b/>
          <w:bCs/>
          <w:spacing w:val="4"/>
          <w:sz w:val="21"/>
          <w:szCs w:val="21"/>
          <w:lang w:val="es-ES" w:eastAsia="es-ES"/>
        </w:rPr>
        <w:t>…</w:t>
      </w:r>
      <w:r>
        <w:rPr>
          <w:rFonts w:ascii="Verdana" w:hAnsi="Verdana" w:cs="Verdana"/>
          <w:b/>
          <w:bCs/>
          <w:spacing w:val="4"/>
          <w:sz w:val="21"/>
          <w:szCs w:val="21"/>
          <w:lang w:val="es-ES" w:eastAsia="es-ES"/>
        </w:rPr>
        <w:t xml:space="preserve">, </w:t>
      </w:r>
      <w:r>
        <w:rPr>
          <w:rFonts w:ascii="Verdana" w:hAnsi="Verdana" w:cs="Verdana"/>
          <w:spacing w:val="4"/>
          <w:sz w:val="21"/>
          <w:szCs w:val="21"/>
          <w:lang w:val="es-ES" w:eastAsia="es-ES"/>
        </w:rPr>
        <w:t xml:space="preserve">representado por el </w:t>
      </w:r>
      <w:r>
        <w:rPr>
          <w:rFonts w:ascii="Verdana" w:hAnsi="Verdana" w:cs="Verdana"/>
          <w:b/>
          <w:bCs/>
          <w:spacing w:val="4"/>
          <w:sz w:val="21"/>
          <w:szCs w:val="21"/>
          <w:lang w:val="es-ES" w:eastAsia="es-ES"/>
        </w:rPr>
        <w:t>L</w:t>
      </w:r>
      <w:r w:rsidR="007A44DD">
        <w:rPr>
          <w:rFonts w:ascii="Verdana" w:hAnsi="Verdana" w:cs="Verdana"/>
          <w:b/>
          <w:bCs/>
          <w:spacing w:val="4"/>
          <w:sz w:val="21"/>
          <w:szCs w:val="21"/>
          <w:lang w:val="es-ES" w:eastAsia="es-ES"/>
        </w:rPr>
        <w:t>.R.A.P.</w:t>
      </w:r>
      <w:r>
        <w:rPr>
          <w:rFonts w:ascii="Verdana" w:hAnsi="Verdana" w:cs="Verdana"/>
          <w:b/>
          <w:bCs/>
          <w:spacing w:val="4"/>
          <w:sz w:val="21"/>
          <w:szCs w:val="21"/>
          <w:lang w:val="es-ES" w:eastAsia="es-ES"/>
        </w:rPr>
        <w:t xml:space="preserve"> cédula </w:t>
      </w:r>
      <w:r>
        <w:rPr>
          <w:rFonts w:ascii="Verdana" w:hAnsi="Verdana" w:cs="Verdana"/>
          <w:b/>
          <w:bCs/>
          <w:spacing w:val="4"/>
          <w:sz w:val="21"/>
          <w:szCs w:val="21"/>
          <w:lang w:val="es-ES" w:eastAsia="es-ES"/>
        </w:rPr>
        <w:t xml:space="preserve">de identidad número </w:t>
      </w:r>
      <w:r w:rsidR="007A44DD">
        <w:rPr>
          <w:rFonts w:ascii="Verdana" w:hAnsi="Verdana" w:cs="Verdana"/>
          <w:b/>
          <w:bCs/>
          <w:spacing w:val="4"/>
          <w:sz w:val="21"/>
          <w:szCs w:val="21"/>
          <w:lang w:val="es-ES" w:eastAsia="es-ES"/>
        </w:rPr>
        <w:t>…</w:t>
      </w:r>
      <w:r>
        <w:rPr>
          <w:rFonts w:ascii="Verdana" w:hAnsi="Verdana" w:cs="Verdana"/>
          <w:b/>
          <w:bCs/>
          <w:spacing w:val="4"/>
          <w:sz w:val="21"/>
          <w:szCs w:val="21"/>
          <w:lang w:val="es-ES" w:eastAsia="es-ES"/>
        </w:rPr>
        <w:t xml:space="preserve"> </w:t>
      </w:r>
      <w:r>
        <w:rPr>
          <w:rFonts w:ascii="Verdana" w:hAnsi="Verdana" w:cs="Verdana"/>
          <w:spacing w:val="4"/>
          <w:sz w:val="21"/>
          <w:szCs w:val="21"/>
          <w:lang w:val="es-ES" w:eastAsia="es-ES"/>
        </w:rPr>
        <w:t xml:space="preserve">en su condición de Apoderado Especial Administrativo, </w:t>
      </w:r>
      <w:r>
        <w:rPr>
          <w:rFonts w:ascii="Verdana" w:hAnsi="Verdana" w:cs="Verdana"/>
          <w:b/>
          <w:bCs/>
          <w:spacing w:val="4"/>
          <w:sz w:val="21"/>
          <w:szCs w:val="21"/>
          <w:u w:val="single"/>
          <w:lang w:val="es-ES" w:eastAsia="es-ES"/>
        </w:rPr>
        <w:t>SE ANULA</w:t>
      </w:r>
      <w:r>
        <w:rPr>
          <w:rFonts w:ascii="Verdana" w:hAnsi="Verdana" w:cs="Verdana"/>
          <w:b/>
          <w:bCs/>
          <w:spacing w:val="4"/>
          <w:sz w:val="21"/>
          <w:szCs w:val="21"/>
          <w:lang w:val="es-ES" w:eastAsia="es-ES"/>
        </w:rPr>
        <w:t xml:space="preserve"> el artículo 7.3.7 de la Sesión Ordinaria 46-2016 de 28 de setiembre de 2016, </w:t>
      </w:r>
      <w:r>
        <w:rPr>
          <w:rFonts w:ascii="Verdana" w:hAnsi="Verdana" w:cs="Verdana"/>
          <w:spacing w:val="4"/>
          <w:sz w:val="21"/>
          <w:szCs w:val="21"/>
          <w:lang w:val="es-ES" w:eastAsia="es-ES"/>
        </w:rPr>
        <w:t>dictado por la Junta Directiva del Consejo de Transporte Público, debe la Administraci</w:t>
      </w:r>
      <w:r>
        <w:rPr>
          <w:rFonts w:ascii="Verdana" w:hAnsi="Verdana" w:cs="Verdana"/>
          <w:spacing w:val="4"/>
          <w:sz w:val="21"/>
          <w:szCs w:val="21"/>
          <w:lang w:val="es-ES" w:eastAsia="es-ES"/>
        </w:rPr>
        <w:t>ón restablecer en todos sus derechos al recurrente.</w:t>
      </w:r>
    </w:p>
    <w:p w:rsidR="00000000" w:rsidRDefault="00AF1E18" w:rsidP="007A44DD">
      <w:pPr>
        <w:kinsoku w:val="0"/>
        <w:overflowPunct w:val="0"/>
        <w:autoSpaceDE/>
        <w:autoSpaceDN/>
        <w:adjustRightInd/>
        <w:spacing w:before="247" w:after="743" w:line="293" w:lineRule="exact"/>
        <w:ind w:right="360"/>
        <w:jc w:val="both"/>
        <w:textAlignment w:val="baseline"/>
        <w:rPr>
          <w:sz w:val="24"/>
          <w:szCs w:val="24"/>
        </w:rPr>
      </w:pPr>
      <w:r>
        <w:rPr>
          <w:rFonts w:ascii="Verdana" w:hAnsi="Verdana" w:cs="Verdana"/>
          <w:b/>
          <w:bCs/>
          <w:sz w:val="21"/>
          <w:szCs w:val="21"/>
          <w:lang w:val="es-ES" w:eastAsia="es-ES"/>
        </w:rPr>
        <w:t xml:space="preserve">II.- </w:t>
      </w:r>
      <w:r>
        <w:rPr>
          <w:rFonts w:ascii="Verdana" w:hAnsi="Verdana" w:cs="Verdana"/>
          <w:sz w:val="21"/>
          <w:szCs w:val="21"/>
          <w:lang w:val="es-ES" w:eastAsia="es-ES"/>
        </w:rPr>
        <w:t xml:space="preserve">De conformidad con el artículo 22, inciso c), de la citada Ley 7969, la presente resolución no tiene ulterior recurso por lo que, </w:t>
      </w:r>
      <w:r>
        <w:rPr>
          <w:rFonts w:ascii="Verdana" w:hAnsi="Verdana" w:cs="Verdana"/>
          <w:b/>
          <w:bCs/>
          <w:sz w:val="21"/>
          <w:szCs w:val="21"/>
          <w:lang w:val="es-ES" w:eastAsia="es-ES"/>
        </w:rPr>
        <w:t xml:space="preserve">se </w:t>
      </w:r>
      <w:r>
        <w:rPr>
          <w:rFonts w:ascii="Verdana" w:hAnsi="Verdana" w:cs="Verdana"/>
          <w:i/>
          <w:iCs/>
          <w:sz w:val="21"/>
          <w:szCs w:val="21"/>
          <w:lang w:val="es-ES" w:eastAsia="es-ES"/>
        </w:rPr>
        <w:t xml:space="preserve">tiene por agotada la vía administrativa. </w:t>
      </w:r>
      <w:r>
        <w:rPr>
          <w:rFonts w:ascii="Verdana" w:hAnsi="Verdana" w:cs="Verdana"/>
          <w:b/>
          <w:bCs/>
          <w:sz w:val="21"/>
          <w:szCs w:val="21"/>
          <w:lang w:val="es-ES" w:eastAsia="es-ES"/>
        </w:rPr>
        <w:t>NOTIFIQUESE. -</w:t>
      </w:r>
    </w:p>
    <w:p w:rsidR="00000000" w:rsidRDefault="00AF1E18">
      <w:pPr>
        <w:widowControl/>
        <w:rPr>
          <w:sz w:val="24"/>
          <w:szCs w:val="24"/>
        </w:rPr>
      </w:pPr>
    </w:p>
    <w:p w:rsidR="007A44DD" w:rsidRPr="00CF40A0" w:rsidRDefault="007A44DD" w:rsidP="007A44DD">
      <w:pPr>
        <w:kinsoku w:val="0"/>
        <w:overflowPunct w:val="0"/>
        <w:autoSpaceDE/>
        <w:autoSpaceDN/>
        <w:adjustRightInd/>
        <w:spacing w:after="374" w:line="320" w:lineRule="exact"/>
        <w:ind w:left="426"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7A44DD" w:rsidRDefault="007A44DD" w:rsidP="007A44DD">
      <w:pPr>
        <w:pStyle w:val="Style1"/>
        <w:kinsoku w:val="0"/>
        <w:overflowPunct w:val="0"/>
        <w:autoSpaceDE/>
        <w:autoSpaceDN/>
        <w:adjustRightInd/>
        <w:spacing w:after="301" w:line="288" w:lineRule="exact"/>
        <w:ind w:left="426"/>
        <w:jc w:val="center"/>
        <w:textAlignment w:val="baseline"/>
        <w:rPr>
          <w:rStyle w:val="CharacterStyle1"/>
          <w:b/>
          <w:i/>
          <w:iCs/>
          <w:spacing w:val="5"/>
          <w:sz w:val="26"/>
          <w:szCs w:val="26"/>
        </w:rPr>
      </w:pPr>
      <w:r>
        <w:rPr>
          <w:rStyle w:val="CharacterStyle1"/>
          <w:b/>
          <w:i/>
          <w:iCs/>
          <w:spacing w:val="5"/>
          <w:sz w:val="26"/>
          <w:szCs w:val="26"/>
        </w:rPr>
        <w:t>Presidente</w:t>
      </w:r>
    </w:p>
    <w:p w:rsidR="007A44DD" w:rsidRDefault="007A44DD" w:rsidP="007A44DD">
      <w:pPr>
        <w:kinsoku w:val="0"/>
        <w:overflowPunct w:val="0"/>
        <w:autoSpaceDE/>
        <w:autoSpaceDN/>
        <w:adjustRightInd/>
        <w:spacing w:before="38" w:line="260" w:lineRule="exact"/>
        <w:ind w:left="-142" w:firstLine="568"/>
        <w:jc w:val="center"/>
        <w:textAlignment w:val="baseline"/>
        <w:rPr>
          <w:rFonts w:ascii="Verdana" w:hAnsi="Verdana" w:cs="Verdana"/>
          <w:b/>
          <w:bCs/>
          <w:spacing w:val="-3"/>
          <w:sz w:val="21"/>
          <w:szCs w:val="21"/>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w:t>
      </w:r>
      <w:bookmarkStart w:id="0" w:name="_GoBack"/>
      <w:bookmarkEnd w:id="0"/>
      <w:r>
        <w:rPr>
          <w:rStyle w:val="CharacterStyle1"/>
          <w:b/>
          <w:i/>
          <w:iCs/>
          <w:spacing w:val="5"/>
          <w:sz w:val="26"/>
          <w:szCs w:val="26"/>
        </w:rPr>
        <w:t>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7A44DD" w:rsidRDefault="007A44DD">
      <w:pPr>
        <w:widowControl/>
        <w:rPr>
          <w:sz w:val="24"/>
          <w:szCs w:val="24"/>
        </w:rPr>
        <w:sectPr w:rsidR="007A44DD">
          <w:pgSz w:w="12288" w:h="15782"/>
          <w:pgMar w:top="1420" w:right="1335" w:bottom="286" w:left="1733" w:header="720" w:footer="720" w:gutter="0"/>
          <w:cols w:space="720"/>
          <w:noEndnote/>
        </w:sectPr>
      </w:pPr>
    </w:p>
    <w:p w:rsidR="00AF1E18" w:rsidRDefault="00AF1E18" w:rsidP="007A44DD">
      <w:pPr>
        <w:tabs>
          <w:tab w:val="right" w:pos="3096"/>
        </w:tabs>
        <w:kinsoku w:val="0"/>
        <w:overflowPunct w:val="0"/>
        <w:autoSpaceDE/>
        <w:autoSpaceDN/>
        <w:adjustRightInd/>
        <w:spacing w:line="276" w:lineRule="exact"/>
        <w:textAlignment w:val="baseline"/>
        <w:rPr>
          <w:sz w:val="24"/>
          <w:szCs w:val="24"/>
          <w:lang w:val="es-ES" w:eastAsia="es-ES"/>
        </w:rPr>
      </w:pPr>
    </w:p>
    <w:sectPr w:rsidR="00AF1E18">
      <w:type w:val="continuous"/>
      <w:pgSz w:w="12288" w:h="15782"/>
      <w:pgMar w:top="1420" w:right="1664" w:bottom="286" w:left="754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46FE"/>
    <w:multiLevelType w:val="singleLevel"/>
    <w:tmpl w:val="0FFE36DF"/>
    <w:lvl w:ilvl="0">
      <w:start w:val="4"/>
      <w:numFmt w:val="decimal"/>
      <w:lvlText w:val="%1.-"/>
      <w:lvlJc w:val="left"/>
      <w:pPr>
        <w:tabs>
          <w:tab w:val="num" w:pos="576"/>
        </w:tabs>
        <w:ind w:left="144"/>
      </w:pPr>
      <w:rPr>
        <w:rFonts w:ascii="Verdana" w:hAnsi="Verdana" w:cs="Verdana"/>
        <w:b/>
        <w:bCs/>
        <w:snapToGrid/>
        <w:spacing w:val="-3"/>
        <w:sz w:val="22"/>
        <w:szCs w:val="22"/>
      </w:rPr>
    </w:lvl>
  </w:abstractNum>
  <w:abstractNum w:abstractNumId="1" w15:restartNumberingAfterBreak="0">
    <w:nsid w:val="0110613D"/>
    <w:multiLevelType w:val="singleLevel"/>
    <w:tmpl w:val="BF107124"/>
    <w:lvl w:ilvl="0">
      <w:start w:val="1"/>
      <w:numFmt w:val="upperLetter"/>
      <w:lvlText w:val="%1).-"/>
      <w:lvlJc w:val="left"/>
      <w:pPr>
        <w:tabs>
          <w:tab w:val="num" w:pos="576"/>
        </w:tabs>
        <w:ind w:left="144"/>
      </w:pPr>
      <w:rPr>
        <w:rFonts w:ascii="Verdana" w:hAnsi="Verdana" w:cs="Verdana"/>
        <w:b/>
        <w:snapToGrid/>
        <w:sz w:val="22"/>
        <w:szCs w:val="22"/>
      </w:rPr>
    </w:lvl>
  </w:abstractNum>
  <w:abstractNum w:abstractNumId="2" w15:restartNumberingAfterBreak="0">
    <w:nsid w:val="01BB55CA"/>
    <w:multiLevelType w:val="singleLevel"/>
    <w:tmpl w:val="573DAFA7"/>
    <w:lvl w:ilvl="0">
      <w:start w:val="5"/>
      <w:numFmt w:val="decimal"/>
      <w:lvlText w:val="%1."/>
      <w:lvlJc w:val="left"/>
      <w:pPr>
        <w:tabs>
          <w:tab w:val="num" w:pos="720"/>
        </w:tabs>
        <w:ind w:left="432"/>
      </w:pPr>
      <w:rPr>
        <w:rFonts w:ascii="Verdana" w:hAnsi="Verdana" w:cs="Verdana"/>
        <w:i/>
        <w:iCs/>
        <w:snapToGrid/>
        <w:sz w:val="16"/>
        <w:szCs w:val="16"/>
      </w:rPr>
    </w:lvl>
  </w:abstractNum>
  <w:abstractNum w:abstractNumId="3" w15:restartNumberingAfterBreak="0">
    <w:nsid w:val="03DC8BA7"/>
    <w:multiLevelType w:val="singleLevel"/>
    <w:tmpl w:val="2D3B5FC9"/>
    <w:lvl w:ilvl="0">
      <w:start w:val="1"/>
      <w:numFmt w:val="decimal"/>
      <w:lvlText w:val="%1."/>
      <w:lvlJc w:val="left"/>
      <w:pPr>
        <w:tabs>
          <w:tab w:val="num" w:pos="720"/>
        </w:tabs>
        <w:ind w:left="432"/>
      </w:pPr>
      <w:rPr>
        <w:rFonts w:ascii="Verdana" w:hAnsi="Verdana" w:cs="Verdana"/>
        <w:i/>
        <w:iCs/>
        <w:snapToGrid/>
        <w:sz w:val="16"/>
        <w:szCs w:val="16"/>
      </w:rPr>
    </w:lvl>
  </w:abstractNum>
  <w:abstractNum w:abstractNumId="4" w15:restartNumberingAfterBreak="0">
    <w:nsid w:val="0573CAFA"/>
    <w:multiLevelType w:val="singleLevel"/>
    <w:tmpl w:val="65A90C9E"/>
    <w:lvl w:ilvl="0">
      <w:start w:val="1"/>
      <w:numFmt w:val="decimal"/>
      <w:lvlText w:val="%1."/>
      <w:lvlJc w:val="left"/>
      <w:pPr>
        <w:tabs>
          <w:tab w:val="num" w:pos="720"/>
        </w:tabs>
        <w:ind w:left="432"/>
      </w:pPr>
      <w:rPr>
        <w:rFonts w:ascii="Verdana" w:hAnsi="Verdana" w:cs="Verdana"/>
        <w:i/>
        <w:iCs/>
        <w:snapToGrid/>
        <w:sz w:val="16"/>
        <w:szCs w:val="16"/>
      </w:rPr>
    </w:lvl>
  </w:abstractNum>
  <w:abstractNum w:abstractNumId="5" w15:restartNumberingAfterBreak="0">
    <w:nsid w:val="06B75F6C"/>
    <w:multiLevelType w:val="singleLevel"/>
    <w:tmpl w:val="7A2E7ED7"/>
    <w:lvl w:ilvl="0">
      <w:start w:val="1"/>
      <w:numFmt w:val="decimal"/>
      <w:lvlText w:val="%1.-"/>
      <w:lvlJc w:val="left"/>
      <w:pPr>
        <w:tabs>
          <w:tab w:val="num" w:pos="576"/>
        </w:tabs>
        <w:ind w:left="144"/>
      </w:pPr>
      <w:rPr>
        <w:rFonts w:ascii="Verdana" w:hAnsi="Verdana" w:cs="Verdana"/>
        <w:b/>
        <w:bCs/>
        <w:snapToGrid/>
        <w:sz w:val="22"/>
        <w:szCs w:val="22"/>
      </w:rPr>
    </w:lvl>
  </w:abstractNum>
  <w:abstractNum w:abstractNumId="6" w15:restartNumberingAfterBreak="0">
    <w:nsid w:val="0743C964"/>
    <w:multiLevelType w:val="singleLevel"/>
    <w:tmpl w:val="0A688916"/>
    <w:lvl w:ilvl="0">
      <w:start w:val="3"/>
      <w:numFmt w:val="upperLetter"/>
      <w:lvlText w:val="%1)."/>
      <w:lvlJc w:val="left"/>
      <w:pPr>
        <w:tabs>
          <w:tab w:val="num" w:pos="576"/>
        </w:tabs>
        <w:ind w:left="144"/>
      </w:pPr>
      <w:rPr>
        <w:rFonts w:ascii="Verdana" w:hAnsi="Verdana" w:cs="Verdana"/>
        <w:b/>
        <w:bCs/>
        <w:snapToGrid/>
        <w:sz w:val="22"/>
        <w:szCs w:val="22"/>
      </w:rPr>
    </w:lvl>
  </w:abstractNum>
  <w:num w:numId="1">
    <w:abstractNumId w:val="5"/>
  </w:num>
  <w:num w:numId="2">
    <w:abstractNumId w:val="1"/>
  </w:num>
  <w:num w:numId="3">
    <w:abstractNumId w:val="6"/>
  </w:num>
  <w:num w:numId="4">
    <w:abstractNumId w:val="0"/>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388"/>
    <w:rsid w:val="007A0388"/>
    <w:rsid w:val="007A44DD"/>
    <w:rsid w:val="00AF1E1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AB4BE8"/>
  <w14:defaultImageDpi w14:val="0"/>
  <w15:docId w15:val="{C7415B1E-8407-4645-8370-FD44A632E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7A44DD"/>
    <w:rPr>
      <w:lang w:val="es-CR"/>
    </w:rPr>
  </w:style>
  <w:style w:type="character" w:customStyle="1" w:styleId="CharacterStyle1">
    <w:name w:val="Character Style 1"/>
    <w:uiPriority w:val="99"/>
    <w:rsid w:val="007A44D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8541</Words>
  <Characters>46978</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2017-03-28T17:52:00Z</dcterms:created>
  <dcterms:modified xsi:type="dcterms:W3CDTF">2017-03-28T17:52:00Z</dcterms:modified>
</cp:coreProperties>
</file>